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5C48AA" w14:textId="731955CB" w:rsidR="007A04FA" w:rsidRPr="003D30D4" w:rsidRDefault="007A04FA" w:rsidP="007A04FA">
      <w:pPr>
        <w:spacing w:after="0" w:line="276" w:lineRule="auto"/>
        <w:rPr>
          <w:b/>
          <w:sz w:val="28"/>
          <w:szCs w:val="28"/>
        </w:rPr>
      </w:pPr>
      <w:r w:rsidRPr="003D30D4">
        <w:rPr>
          <w:b/>
          <w:sz w:val="28"/>
          <w:szCs w:val="28"/>
        </w:rPr>
        <w:t>Załącznik nr 3</w:t>
      </w:r>
    </w:p>
    <w:p w14:paraId="53D1CC68" w14:textId="17E9FAE0" w:rsidR="007A04FA" w:rsidRPr="003D30D4" w:rsidRDefault="007A04FA" w:rsidP="007A04FA">
      <w:pPr>
        <w:spacing w:after="0" w:line="276" w:lineRule="auto"/>
        <w:rPr>
          <w:b/>
          <w:sz w:val="28"/>
          <w:szCs w:val="28"/>
        </w:rPr>
      </w:pPr>
      <w:r w:rsidRPr="003D30D4">
        <w:rPr>
          <w:noProof/>
        </w:rPr>
        <w:drawing>
          <wp:anchor distT="0" distB="0" distL="114300" distR="114300" simplePos="0" relativeHeight="251664384" behindDoc="0" locked="0" layoutInCell="1" allowOverlap="1" wp14:anchorId="7B46866A" wp14:editId="2EB14D3C">
            <wp:simplePos x="0" y="0"/>
            <wp:positionH relativeFrom="column">
              <wp:posOffset>2694305</wp:posOffset>
            </wp:positionH>
            <wp:positionV relativeFrom="paragraph">
              <wp:posOffset>142240</wp:posOffset>
            </wp:positionV>
            <wp:extent cx="2139315" cy="1123950"/>
            <wp:effectExtent l="0" t="0" r="0" b="0"/>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39315" cy="1123950"/>
                    </a:xfrm>
                    <a:prstGeom prst="rect">
                      <a:avLst/>
                    </a:prstGeom>
                  </pic:spPr>
                </pic:pic>
              </a:graphicData>
            </a:graphic>
          </wp:anchor>
        </w:drawing>
      </w:r>
      <w:r w:rsidRPr="003D30D4">
        <w:rPr>
          <w:noProof/>
        </w:rPr>
        <w:drawing>
          <wp:anchor distT="0" distB="0" distL="114300" distR="114300" simplePos="0" relativeHeight="251656192" behindDoc="0" locked="0" layoutInCell="1" allowOverlap="1" wp14:anchorId="7B98F231" wp14:editId="74C306C0">
            <wp:simplePos x="0" y="0"/>
            <wp:positionH relativeFrom="column">
              <wp:posOffset>847725</wp:posOffset>
            </wp:positionH>
            <wp:positionV relativeFrom="paragraph">
              <wp:posOffset>55245</wp:posOffset>
            </wp:positionV>
            <wp:extent cx="1171575" cy="1163955"/>
            <wp:effectExtent l="0" t="0" r="9525" b="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71575" cy="1163955"/>
                    </a:xfrm>
                    <a:prstGeom prst="rect">
                      <a:avLst/>
                    </a:prstGeom>
                    <a:noFill/>
                    <a:ln>
                      <a:noFill/>
                    </a:ln>
                  </pic:spPr>
                </pic:pic>
              </a:graphicData>
            </a:graphic>
          </wp:anchor>
        </w:drawing>
      </w:r>
    </w:p>
    <w:p w14:paraId="033314EE" w14:textId="295C450D" w:rsidR="00596028" w:rsidRPr="003D30D4" w:rsidRDefault="00B06AD0" w:rsidP="007A04FA">
      <w:pPr>
        <w:spacing w:after="0" w:line="276" w:lineRule="auto"/>
        <w:rPr>
          <w:b/>
          <w:sz w:val="28"/>
          <w:szCs w:val="28"/>
        </w:rPr>
      </w:pPr>
      <w:r w:rsidRPr="003D30D4">
        <w:rPr>
          <w:b/>
          <w:sz w:val="28"/>
          <w:szCs w:val="28"/>
        </w:rPr>
        <w:br/>
      </w:r>
    </w:p>
    <w:p w14:paraId="59B6A3A9" w14:textId="77777777" w:rsidR="00B06AD0" w:rsidRPr="003D30D4" w:rsidRDefault="00B06AD0" w:rsidP="00B06AD0">
      <w:pPr>
        <w:spacing w:after="0" w:line="276" w:lineRule="auto"/>
        <w:jc w:val="both"/>
        <w:rPr>
          <w:b/>
          <w:sz w:val="28"/>
          <w:szCs w:val="28"/>
        </w:rPr>
      </w:pPr>
    </w:p>
    <w:p w14:paraId="4EB162E3" w14:textId="77777777" w:rsidR="00B06AD0" w:rsidRPr="003D30D4" w:rsidRDefault="00B06AD0" w:rsidP="00B06AD0">
      <w:pPr>
        <w:spacing w:after="0" w:line="276" w:lineRule="auto"/>
        <w:jc w:val="both"/>
        <w:rPr>
          <w:b/>
          <w:sz w:val="28"/>
          <w:szCs w:val="28"/>
        </w:rPr>
      </w:pPr>
    </w:p>
    <w:p w14:paraId="062B7CCE" w14:textId="77777777" w:rsidR="00B06AD0" w:rsidRPr="003D30D4" w:rsidRDefault="00B06AD0" w:rsidP="00B06AD0">
      <w:pPr>
        <w:spacing w:after="0" w:line="276" w:lineRule="auto"/>
        <w:jc w:val="both"/>
        <w:rPr>
          <w:b/>
          <w:sz w:val="28"/>
          <w:szCs w:val="28"/>
        </w:rPr>
      </w:pPr>
    </w:p>
    <w:p w14:paraId="4D5F923F" w14:textId="77777777" w:rsidR="00B06AD0" w:rsidRPr="003D30D4" w:rsidRDefault="00B06AD0" w:rsidP="00B06AD0">
      <w:pPr>
        <w:spacing w:after="0" w:line="276" w:lineRule="auto"/>
        <w:jc w:val="both"/>
        <w:rPr>
          <w:b/>
          <w:sz w:val="28"/>
          <w:szCs w:val="28"/>
        </w:rPr>
      </w:pPr>
    </w:p>
    <w:p w14:paraId="667A698E" w14:textId="5658A318" w:rsidR="00596028" w:rsidRPr="003D30D4" w:rsidRDefault="00596028" w:rsidP="00B06AD0">
      <w:pPr>
        <w:spacing w:after="0" w:line="276" w:lineRule="auto"/>
        <w:jc w:val="center"/>
        <w:rPr>
          <w:b/>
          <w:sz w:val="28"/>
          <w:szCs w:val="28"/>
        </w:rPr>
      </w:pPr>
      <w:r w:rsidRPr="003D30D4">
        <w:rPr>
          <w:b/>
          <w:sz w:val="28"/>
          <w:szCs w:val="28"/>
        </w:rPr>
        <w:t>SPECYFIKACJA TECHNICZNA</w:t>
      </w:r>
    </w:p>
    <w:p w14:paraId="0130514B" w14:textId="77777777" w:rsidR="00B06AD0" w:rsidRPr="003D30D4" w:rsidRDefault="00B06AD0" w:rsidP="00B06AD0">
      <w:pPr>
        <w:spacing w:after="0" w:line="276" w:lineRule="auto"/>
        <w:jc w:val="center"/>
        <w:rPr>
          <w:b/>
          <w:sz w:val="28"/>
          <w:szCs w:val="28"/>
        </w:rPr>
      </w:pPr>
    </w:p>
    <w:p w14:paraId="35AB6285" w14:textId="77777777" w:rsidR="00B06AD0" w:rsidRPr="003D30D4" w:rsidRDefault="00B06AD0" w:rsidP="00B06AD0">
      <w:pPr>
        <w:spacing w:after="0" w:line="276" w:lineRule="auto"/>
        <w:jc w:val="center"/>
        <w:rPr>
          <w:b/>
          <w:sz w:val="28"/>
          <w:szCs w:val="28"/>
        </w:rPr>
      </w:pPr>
    </w:p>
    <w:p w14:paraId="0AEF4B9B" w14:textId="77777777" w:rsidR="00B06AD0" w:rsidRPr="003D30D4" w:rsidRDefault="00B06AD0" w:rsidP="00B06AD0">
      <w:pPr>
        <w:spacing w:after="0" w:line="276" w:lineRule="auto"/>
        <w:jc w:val="center"/>
        <w:rPr>
          <w:b/>
          <w:sz w:val="28"/>
          <w:szCs w:val="28"/>
        </w:rPr>
      </w:pPr>
    </w:p>
    <w:p w14:paraId="19343C99" w14:textId="77777777" w:rsidR="00596028" w:rsidRPr="003D30D4" w:rsidRDefault="00596028" w:rsidP="00B06AD0">
      <w:pPr>
        <w:spacing w:after="0" w:line="276" w:lineRule="auto"/>
        <w:jc w:val="center"/>
        <w:rPr>
          <w:b/>
          <w:sz w:val="28"/>
          <w:szCs w:val="28"/>
        </w:rPr>
      </w:pPr>
      <w:bookmarkStart w:id="0" w:name="_Hlk89282597"/>
      <w:r w:rsidRPr="003D30D4">
        <w:rPr>
          <w:b/>
          <w:sz w:val="28"/>
          <w:szCs w:val="28"/>
        </w:rPr>
        <w:t>Dla zadania:</w:t>
      </w:r>
    </w:p>
    <w:p w14:paraId="04057168" w14:textId="77777777" w:rsidR="00B06AD0" w:rsidRPr="003D30D4" w:rsidRDefault="00B06AD0" w:rsidP="00B06AD0">
      <w:pPr>
        <w:spacing w:after="0" w:line="276" w:lineRule="auto"/>
        <w:jc w:val="center"/>
        <w:rPr>
          <w:b/>
          <w:sz w:val="28"/>
          <w:szCs w:val="28"/>
        </w:rPr>
      </w:pPr>
    </w:p>
    <w:p w14:paraId="384FB81D" w14:textId="006C0F6F" w:rsidR="00FB50D9" w:rsidRPr="003D30D4" w:rsidRDefault="00FB50D9" w:rsidP="00490798">
      <w:pPr>
        <w:spacing w:after="0" w:line="276" w:lineRule="auto"/>
        <w:jc w:val="center"/>
        <w:rPr>
          <w:b/>
          <w:sz w:val="28"/>
          <w:szCs w:val="28"/>
        </w:rPr>
      </w:pPr>
      <w:r w:rsidRPr="003D30D4">
        <w:rPr>
          <w:b/>
          <w:sz w:val="28"/>
          <w:szCs w:val="28"/>
        </w:rPr>
        <w:t>„Utrzymanie systemu ITS wraz z infrastrukturą tunelu w ciągu Drogowej Trasy Średnicowej w Gliwicach”</w:t>
      </w:r>
    </w:p>
    <w:p w14:paraId="61C1381F" w14:textId="77777777" w:rsidR="00490798" w:rsidRPr="003D30D4" w:rsidRDefault="00490798" w:rsidP="00B06AD0">
      <w:pPr>
        <w:spacing w:after="0" w:line="276" w:lineRule="auto"/>
        <w:jc w:val="center"/>
        <w:rPr>
          <w:b/>
          <w:sz w:val="28"/>
          <w:szCs w:val="28"/>
        </w:rPr>
      </w:pPr>
    </w:p>
    <w:bookmarkEnd w:id="0"/>
    <w:p w14:paraId="395D5811" w14:textId="77777777" w:rsidR="00596028" w:rsidRPr="003D30D4" w:rsidRDefault="00596028" w:rsidP="00B06AD0">
      <w:pPr>
        <w:spacing w:after="0" w:line="276" w:lineRule="auto"/>
        <w:jc w:val="both"/>
        <w:rPr>
          <w:sz w:val="24"/>
          <w:szCs w:val="24"/>
        </w:rPr>
      </w:pPr>
    </w:p>
    <w:p w14:paraId="4D086369" w14:textId="77777777" w:rsidR="00596028" w:rsidRPr="003D30D4" w:rsidRDefault="00596028" w:rsidP="00B06AD0">
      <w:pPr>
        <w:spacing w:after="0" w:line="276" w:lineRule="auto"/>
        <w:jc w:val="both"/>
        <w:rPr>
          <w:sz w:val="24"/>
          <w:szCs w:val="24"/>
        </w:rPr>
      </w:pPr>
    </w:p>
    <w:p w14:paraId="23F461A1" w14:textId="77777777" w:rsidR="00596028" w:rsidRPr="003D30D4" w:rsidRDefault="00596028" w:rsidP="00B06AD0">
      <w:pPr>
        <w:spacing w:after="0" w:line="276" w:lineRule="auto"/>
        <w:jc w:val="both"/>
        <w:rPr>
          <w:sz w:val="24"/>
          <w:szCs w:val="24"/>
        </w:rPr>
      </w:pPr>
    </w:p>
    <w:p w14:paraId="71522C16" w14:textId="77777777" w:rsidR="00596028" w:rsidRPr="003D30D4" w:rsidRDefault="00596028" w:rsidP="00B06AD0">
      <w:pPr>
        <w:spacing w:after="0" w:line="276" w:lineRule="auto"/>
        <w:jc w:val="both"/>
        <w:rPr>
          <w:sz w:val="24"/>
          <w:szCs w:val="24"/>
        </w:rPr>
      </w:pPr>
    </w:p>
    <w:p w14:paraId="78723695" w14:textId="77777777" w:rsidR="00596028" w:rsidRPr="003D30D4" w:rsidRDefault="00596028" w:rsidP="00B06AD0">
      <w:pPr>
        <w:spacing w:after="0" w:line="276" w:lineRule="auto"/>
        <w:jc w:val="both"/>
        <w:rPr>
          <w:sz w:val="24"/>
          <w:szCs w:val="24"/>
        </w:rPr>
      </w:pPr>
    </w:p>
    <w:p w14:paraId="1931A21E" w14:textId="77777777" w:rsidR="00FB50D9" w:rsidRPr="003D30D4" w:rsidRDefault="00FB50D9" w:rsidP="00B06AD0">
      <w:pPr>
        <w:spacing w:after="0" w:line="276" w:lineRule="auto"/>
        <w:jc w:val="both"/>
        <w:rPr>
          <w:sz w:val="24"/>
          <w:szCs w:val="24"/>
        </w:rPr>
      </w:pPr>
    </w:p>
    <w:p w14:paraId="48B76C47" w14:textId="77777777" w:rsidR="00FB50D9" w:rsidRPr="003D30D4" w:rsidRDefault="00FB50D9" w:rsidP="00B06AD0">
      <w:pPr>
        <w:spacing w:after="0" w:line="276" w:lineRule="auto"/>
        <w:jc w:val="both"/>
        <w:rPr>
          <w:sz w:val="24"/>
          <w:szCs w:val="24"/>
        </w:rPr>
      </w:pPr>
    </w:p>
    <w:p w14:paraId="0887D02C" w14:textId="77777777" w:rsidR="00FB50D9" w:rsidRPr="003D30D4" w:rsidRDefault="00FB50D9" w:rsidP="00B06AD0">
      <w:pPr>
        <w:spacing w:after="0" w:line="276" w:lineRule="auto"/>
        <w:jc w:val="both"/>
        <w:rPr>
          <w:sz w:val="24"/>
          <w:szCs w:val="24"/>
        </w:rPr>
      </w:pPr>
    </w:p>
    <w:p w14:paraId="732D89CA" w14:textId="77777777" w:rsidR="00FB50D9" w:rsidRPr="003D30D4" w:rsidRDefault="00FB50D9" w:rsidP="00B06AD0">
      <w:pPr>
        <w:spacing w:after="0" w:line="276" w:lineRule="auto"/>
        <w:jc w:val="both"/>
        <w:rPr>
          <w:sz w:val="24"/>
          <w:szCs w:val="24"/>
        </w:rPr>
      </w:pPr>
    </w:p>
    <w:p w14:paraId="28D11BE5" w14:textId="77777777" w:rsidR="00FB50D9" w:rsidRPr="003D30D4" w:rsidRDefault="00FB50D9" w:rsidP="00B06AD0">
      <w:pPr>
        <w:spacing w:after="0" w:line="276" w:lineRule="auto"/>
        <w:jc w:val="both"/>
        <w:rPr>
          <w:sz w:val="24"/>
          <w:szCs w:val="24"/>
        </w:rPr>
      </w:pPr>
    </w:p>
    <w:p w14:paraId="0B908F06" w14:textId="77777777" w:rsidR="00FB50D9" w:rsidRPr="003D30D4" w:rsidRDefault="00FB50D9" w:rsidP="00B06AD0">
      <w:pPr>
        <w:spacing w:after="0" w:line="276" w:lineRule="auto"/>
        <w:jc w:val="both"/>
        <w:rPr>
          <w:sz w:val="24"/>
          <w:szCs w:val="24"/>
        </w:rPr>
      </w:pPr>
    </w:p>
    <w:p w14:paraId="748F074D" w14:textId="77777777" w:rsidR="00FB50D9" w:rsidRPr="003D30D4" w:rsidRDefault="00FB50D9" w:rsidP="00B06AD0">
      <w:pPr>
        <w:spacing w:after="0" w:line="276" w:lineRule="auto"/>
        <w:jc w:val="both"/>
        <w:rPr>
          <w:sz w:val="24"/>
          <w:szCs w:val="24"/>
        </w:rPr>
      </w:pPr>
    </w:p>
    <w:p w14:paraId="6C39395E" w14:textId="77777777" w:rsidR="00FB50D9" w:rsidRPr="003D30D4" w:rsidRDefault="00FB50D9" w:rsidP="00B06AD0">
      <w:pPr>
        <w:spacing w:after="0" w:line="276" w:lineRule="auto"/>
        <w:jc w:val="both"/>
        <w:rPr>
          <w:sz w:val="24"/>
          <w:szCs w:val="24"/>
        </w:rPr>
      </w:pPr>
    </w:p>
    <w:p w14:paraId="387A2A8B" w14:textId="77777777" w:rsidR="00FB50D9" w:rsidRPr="003D30D4" w:rsidRDefault="00FB50D9" w:rsidP="00B06AD0">
      <w:pPr>
        <w:spacing w:after="0" w:line="276" w:lineRule="auto"/>
        <w:jc w:val="both"/>
        <w:rPr>
          <w:sz w:val="24"/>
          <w:szCs w:val="24"/>
        </w:rPr>
      </w:pPr>
    </w:p>
    <w:p w14:paraId="54678CCD" w14:textId="77777777" w:rsidR="00FB50D9" w:rsidRPr="003D30D4" w:rsidRDefault="00FB50D9" w:rsidP="00B06AD0">
      <w:pPr>
        <w:spacing w:after="0" w:line="276" w:lineRule="auto"/>
        <w:jc w:val="both"/>
        <w:rPr>
          <w:sz w:val="24"/>
          <w:szCs w:val="24"/>
        </w:rPr>
      </w:pPr>
    </w:p>
    <w:p w14:paraId="2E332834" w14:textId="77777777" w:rsidR="00596028" w:rsidRPr="003D30D4" w:rsidRDefault="00596028" w:rsidP="00B06AD0">
      <w:pPr>
        <w:spacing w:after="0" w:line="276" w:lineRule="auto"/>
        <w:jc w:val="both"/>
        <w:rPr>
          <w:sz w:val="24"/>
          <w:szCs w:val="24"/>
        </w:rPr>
      </w:pPr>
    </w:p>
    <w:p w14:paraId="7B9A0D7B" w14:textId="77777777" w:rsidR="00596028" w:rsidRPr="003D30D4" w:rsidRDefault="00596028" w:rsidP="00B06AD0">
      <w:pPr>
        <w:spacing w:after="0" w:line="276" w:lineRule="auto"/>
        <w:jc w:val="both"/>
        <w:rPr>
          <w:sz w:val="24"/>
          <w:szCs w:val="24"/>
        </w:rPr>
      </w:pPr>
    </w:p>
    <w:p w14:paraId="48C8D161" w14:textId="77777777" w:rsidR="00C86609" w:rsidRPr="003D30D4" w:rsidRDefault="00C86609" w:rsidP="00B06AD0">
      <w:pPr>
        <w:spacing w:after="0" w:line="276" w:lineRule="auto"/>
        <w:jc w:val="both"/>
        <w:rPr>
          <w:sz w:val="24"/>
          <w:szCs w:val="24"/>
        </w:rPr>
      </w:pPr>
    </w:p>
    <w:p w14:paraId="5B044891" w14:textId="77777777" w:rsidR="00C86609" w:rsidRPr="003D30D4" w:rsidRDefault="00C86609" w:rsidP="00B06AD0">
      <w:pPr>
        <w:spacing w:after="0" w:line="276" w:lineRule="auto"/>
        <w:jc w:val="both"/>
        <w:rPr>
          <w:sz w:val="24"/>
          <w:szCs w:val="24"/>
        </w:rPr>
      </w:pPr>
    </w:p>
    <w:p w14:paraId="60042988" w14:textId="77777777" w:rsidR="00596028" w:rsidRPr="003D30D4" w:rsidRDefault="00596028" w:rsidP="00E1547B">
      <w:pPr>
        <w:spacing w:after="0" w:line="276" w:lineRule="auto"/>
        <w:jc w:val="center"/>
        <w:rPr>
          <w:sz w:val="24"/>
          <w:szCs w:val="24"/>
        </w:rPr>
      </w:pPr>
    </w:p>
    <w:p w14:paraId="1ABA3E5E" w14:textId="51D65B04" w:rsidR="00596028" w:rsidRPr="003D30D4" w:rsidRDefault="00596028" w:rsidP="00E1547B">
      <w:pPr>
        <w:spacing w:after="0" w:line="276" w:lineRule="auto"/>
        <w:jc w:val="center"/>
        <w:rPr>
          <w:b/>
          <w:bCs/>
          <w:sz w:val="24"/>
          <w:szCs w:val="24"/>
        </w:rPr>
      </w:pPr>
      <w:r w:rsidRPr="003D30D4">
        <w:rPr>
          <w:b/>
          <w:bCs/>
          <w:sz w:val="24"/>
          <w:szCs w:val="24"/>
        </w:rPr>
        <w:t>Gliwice</w:t>
      </w:r>
      <w:r w:rsidR="00754453" w:rsidRPr="003D30D4">
        <w:rPr>
          <w:b/>
          <w:bCs/>
          <w:sz w:val="24"/>
          <w:szCs w:val="24"/>
        </w:rPr>
        <w:t xml:space="preserve">, </w:t>
      </w:r>
      <w:r w:rsidR="00A76BF8">
        <w:rPr>
          <w:b/>
          <w:bCs/>
          <w:sz w:val="24"/>
          <w:szCs w:val="24"/>
        </w:rPr>
        <w:t>czerwiec</w:t>
      </w:r>
      <w:r w:rsidR="00556456" w:rsidRPr="003D30D4">
        <w:rPr>
          <w:b/>
          <w:bCs/>
          <w:sz w:val="24"/>
          <w:szCs w:val="24"/>
        </w:rPr>
        <w:t xml:space="preserve"> 2026</w:t>
      </w:r>
    </w:p>
    <w:p w14:paraId="40D62C6F" w14:textId="77777777" w:rsidR="00DF0487" w:rsidRPr="003D30D4" w:rsidRDefault="00DF0487" w:rsidP="00B06AD0">
      <w:pPr>
        <w:spacing w:after="0" w:line="276" w:lineRule="auto"/>
        <w:jc w:val="both"/>
        <w:rPr>
          <w:b/>
          <w:bCs/>
          <w:sz w:val="24"/>
          <w:szCs w:val="24"/>
        </w:rPr>
      </w:pPr>
    </w:p>
    <w:p w14:paraId="737379CF" w14:textId="77777777" w:rsidR="000B3D55" w:rsidRPr="003D30D4" w:rsidRDefault="000B3D55" w:rsidP="000B3D55">
      <w:pPr>
        <w:spacing w:after="0" w:line="240" w:lineRule="auto"/>
        <w:rPr>
          <w:b/>
          <w:bCs/>
          <w:sz w:val="24"/>
          <w:szCs w:val="24"/>
        </w:rPr>
      </w:pPr>
      <w:r w:rsidRPr="003D30D4">
        <w:rPr>
          <w:b/>
          <w:bCs/>
          <w:sz w:val="24"/>
          <w:szCs w:val="24"/>
        </w:rPr>
        <w:t>Kod i nazwa wg Wspólnego Słownika Zamówień (CPV):</w:t>
      </w:r>
    </w:p>
    <w:p w14:paraId="3014F216" w14:textId="77777777" w:rsidR="000B3D55" w:rsidRPr="003D30D4" w:rsidRDefault="000B3D55" w:rsidP="000B3D55">
      <w:pPr>
        <w:spacing w:after="0" w:line="240" w:lineRule="auto"/>
        <w:rPr>
          <w:sz w:val="24"/>
          <w:szCs w:val="24"/>
        </w:rPr>
      </w:pPr>
      <w:r w:rsidRPr="003D30D4">
        <w:rPr>
          <w:sz w:val="24"/>
          <w:szCs w:val="24"/>
        </w:rPr>
        <w:t>kod CPV: 50.23.22.00-2 – nazwa: Usługi w zakresie konserwacji sygnalizacji ulicznej</w:t>
      </w:r>
    </w:p>
    <w:p w14:paraId="2E980172" w14:textId="77777777" w:rsidR="000B3D55" w:rsidRPr="003D30D4" w:rsidRDefault="000B3D55" w:rsidP="000B3D55">
      <w:pPr>
        <w:spacing w:after="0" w:line="240" w:lineRule="auto"/>
        <w:rPr>
          <w:sz w:val="24"/>
          <w:szCs w:val="24"/>
        </w:rPr>
      </w:pPr>
      <w:r w:rsidRPr="003D30D4">
        <w:rPr>
          <w:sz w:val="24"/>
          <w:szCs w:val="24"/>
        </w:rPr>
        <w:t>kod CPV: 45.23.32.94-6 – nazwa: Instalowanie sygnalizacji drogowej</w:t>
      </w:r>
    </w:p>
    <w:p w14:paraId="187C48E2" w14:textId="77777777" w:rsidR="000B3D55" w:rsidRPr="003D30D4" w:rsidRDefault="000B3D55" w:rsidP="000B3D55">
      <w:pPr>
        <w:spacing w:after="0" w:line="240" w:lineRule="auto"/>
        <w:rPr>
          <w:sz w:val="24"/>
          <w:szCs w:val="24"/>
        </w:rPr>
      </w:pPr>
      <w:r w:rsidRPr="003D30D4">
        <w:rPr>
          <w:sz w:val="24"/>
          <w:szCs w:val="24"/>
        </w:rPr>
        <w:t>kod CPV: 50.33.44.00-9 – nazwa: Usługi w zakresie konserwacji systemu komunikacji</w:t>
      </w:r>
    </w:p>
    <w:p w14:paraId="7304D11A" w14:textId="77777777" w:rsidR="000B3D55" w:rsidRPr="003D30D4" w:rsidRDefault="000B3D55" w:rsidP="000B3D55">
      <w:pPr>
        <w:spacing w:after="0" w:line="240" w:lineRule="auto"/>
        <w:rPr>
          <w:sz w:val="24"/>
          <w:szCs w:val="24"/>
        </w:rPr>
      </w:pPr>
      <w:r w:rsidRPr="003D30D4">
        <w:rPr>
          <w:sz w:val="24"/>
          <w:szCs w:val="24"/>
        </w:rPr>
        <w:t>kod CPV: 50.33.20.00-1 – nazwa: Usługi w zakresie konserwacji infrastruktury telekomunikacyjnej</w:t>
      </w:r>
    </w:p>
    <w:p w14:paraId="1AD6CBD5" w14:textId="1E26B224" w:rsidR="000B3D55" w:rsidRPr="003D30D4" w:rsidRDefault="000B3D55" w:rsidP="000B3D55">
      <w:pPr>
        <w:spacing w:after="0" w:line="240" w:lineRule="auto"/>
        <w:rPr>
          <w:sz w:val="24"/>
          <w:szCs w:val="24"/>
        </w:rPr>
      </w:pPr>
      <w:r w:rsidRPr="003D30D4">
        <w:rPr>
          <w:sz w:val="24"/>
          <w:szCs w:val="24"/>
        </w:rPr>
        <w:t>kod CPV: 50.71.00.00-5 – nazwa: Usługi w zakresie naprawy i konserwacji elektrycznych i</w:t>
      </w:r>
      <w:r w:rsidR="00556456" w:rsidRPr="003D30D4">
        <w:rPr>
          <w:sz w:val="24"/>
          <w:szCs w:val="24"/>
        </w:rPr>
        <w:t> </w:t>
      </w:r>
      <w:r w:rsidRPr="003D30D4">
        <w:rPr>
          <w:sz w:val="24"/>
          <w:szCs w:val="24"/>
        </w:rPr>
        <w:t>mechanicznych instalacji budynkowych</w:t>
      </w:r>
    </w:p>
    <w:p w14:paraId="3D5667BF" w14:textId="77777777" w:rsidR="00DF0487" w:rsidRPr="003D30D4" w:rsidRDefault="000B3D55" w:rsidP="000B3D55">
      <w:pPr>
        <w:spacing w:after="0" w:line="240" w:lineRule="auto"/>
        <w:rPr>
          <w:sz w:val="24"/>
          <w:szCs w:val="24"/>
        </w:rPr>
      </w:pPr>
      <w:r w:rsidRPr="003D30D4">
        <w:rPr>
          <w:sz w:val="24"/>
          <w:szCs w:val="24"/>
        </w:rPr>
        <w:t>kod CPV: 50.53.20.00-3 – nazwa: Usługi w zakresie naprawy i konserwacji maszyn elektrycznych, aparatury i podobnych urządzeń</w:t>
      </w:r>
    </w:p>
    <w:p w14:paraId="36D6DB29" w14:textId="77777777" w:rsidR="00DF0487" w:rsidRPr="003D30D4" w:rsidRDefault="00DF0487" w:rsidP="00B06AD0">
      <w:pPr>
        <w:spacing w:after="0" w:line="276" w:lineRule="auto"/>
        <w:jc w:val="both"/>
        <w:rPr>
          <w:sz w:val="24"/>
          <w:szCs w:val="24"/>
        </w:rPr>
      </w:pPr>
    </w:p>
    <w:p w14:paraId="6BA28663" w14:textId="77777777" w:rsidR="00B06AD0" w:rsidRPr="003D30D4" w:rsidRDefault="00B06AD0" w:rsidP="00B06AD0">
      <w:pPr>
        <w:spacing w:after="0" w:line="276" w:lineRule="auto"/>
        <w:jc w:val="both"/>
        <w:rPr>
          <w:sz w:val="24"/>
          <w:szCs w:val="24"/>
        </w:rPr>
      </w:pPr>
    </w:p>
    <w:p w14:paraId="550A83A4" w14:textId="77777777" w:rsidR="00B06AD0" w:rsidRPr="003D30D4" w:rsidRDefault="00B06AD0" w:rsidP="00B06AD0">
      <w:pPr>
        <w:spacing w:after="0" w:line="276" w:lineRule="auto"/>
        <w:jc w:val="both"/>
        <w:rPr>
          <w:sz w:val="24"/>
          <w:szCs w:val="24"/>
        </w:rPr>
      </w:pPr>
    </w:p>
    <w:p w14:paraId="0F691834" w14:textId="77777777" w:rsidR="00B06AD0" w:rsidRPr="003D30D4" w:rsidRDefault="00B06AD0" w:rsidP="00B06AD0">
      <w:pPr>
        <w:spacing w:after="0" w:line="276" w:lineRule="auto"/>
        <w:jc w:val="both"/>
        <w:rPr>
          <w:sz w:val="24"/>
          <w:szCs w:val="24"/>
        </w:rPr>
      </w:pPr>
    </w:p>
    <w:p w14:paraId="4DD22C66" w14:textId="77777777" w:rsidR="00B06AD0" w:rsidRPr="003D30D4" w:rsidRDefault="00B06AD0" w:rsidP="00B06AD0">
      <w:pPr>
        <w:spacing w:after="0" w:line="276" w:lineRule="auto"/>
        <w:jc w:val="both"/>
        <w:rPr>
          <w:sz w:val="24"/>
          <w:szCs w:val="24"/>
        </w:rPr>
      </w:pPr>
    </w:p>
    <w:p w14:paraId="12FE3706" w14:textId="77777777" w:rsidR="00B06AD0" w:rsidRPr="003D30D4" w:rsidRDefault="00B06AD0" w:rsidP="00B06AD0">
      <w:pPr>
        <w:spacing w:after="0" w:line="276" w:lineRule="auto"/>
        <w:jc w:val="both"/>
        <w:rPr>
          <w:sz w:val="24"/>
          <w:szCs w:val="24"/>
        </w:rPr>
      </w:pPr>
    </w:p>
    <w:p w14:paraId="3D919F39" w14:textId="77777777" w:rsidR="00B06AD0" w:rsidRPr="003D30D4" w:rsidRDefault="00B06AD0" w:rsidP="00B06AD0">
      <w:pPr>
        <w:spacing w:after="0" w:line="276" w:lineRule="auto"/>
        <w:jc w:val="both"/>
        <w:rPr>
          <w:sz w:val="24"/>
          <w:szCs w:val="24"/>
        </w:rPr>
      </w:pPr>
    </w:p>
    <w:p w14:paraId="16961079" w14:textId="77777777" w:rsidR="00B06AD0" w:rsidRPr="003D30D4" w:rsidRDefault="00B06AD0" w:rsidP="00B06AD0">
      <w:pPr>
        <w:spacing w:after="0" w:line="276" w:lineRule="auto"/>
        <w:jc w:val="both"/>
        <w:rPr>
          <w:sz w:val="24"/>
          <w:szCs w:val="24"/>
        </w:rPr>
      </w:pPr>
    </w:p>
    <w:p w14:paraId="16029F5E" w14:textId="77777777" w:rsidR="00B06AD0" w:rsidRPr="003D30D4" w:rsidRDefault="00B06AD0" w:rsidP="00B06AD0">
      <w:pPr>
        <w:spacing w:after="0" w:line="276" w:lineRule="auto"/>
        <w:jc w:val="both"/>
        <w:rPr>
          <w:sz w:val="24"/>
          <w:szCs w:val="24"/>
        </w:rPr>
      </w:pPr>
    </w:p>
    <w:p w14:paraId="7DA88F78" w14:textId="77777777" w:rsidR="00B06AD0" w:rsidRPr="003D30D4" w:rsidRDefault="00B06AD0" w:rsidP="00B06AD0">
      <w:pPr>
        <w:spacing w:after="0" w:line="276" w:lineRule="auto"/>
        <w:jc w:val="both"/>
        <w:rPr>
          <w:sz w:val="24"/>
          <w:szCs w:val="24"/>
        </w:rPr>
      </w:pPr>
    </w:p>
    <w:p w14:paraId="4694E2E2" w14:textId="77777777" w:rsidR="00B06AD0" w:rsidRPr="003D30D4" w:rsidRDefault="00B06AD0" w:rsidP="00B06AD0">
      <w:pPr>
        <w:spacing w:after="0" w:line="276" w:lineRule="auto"/>
        <w:jc w:val="both"/>
        <w:rPr>
          <w:sz w:val="24"/>
          <w:szCs w:val="24"/>
        </w:rPr>
      </w:pPr>
    </w:p>
    <w:p w14:paraId="58D0CE58" w14:textId="77777777" w:rsidR="00B06AD0" w:rsidRPr="003D30D4" w:rsidRDefault="00B06AD0" w:rsidP="00B06AD0">
      <w:pPr>
        <w:spacing w:after="0" w:line="276" w:lineRule="auto"/>
        <w:jc w:val="both"/>
        <w:rPr>
          <w:sz w:val="24"/>
          <w:szCs w:val="24"/>
        </w:rPr>
      </w:pPr>
    </w:p>
    <w:p w14:paraId="5D88E26E" w14:textId="77777777" w:rsidR="00B06AD0" w:rsidRPr="003D30D4" w:rsidRDefault="00B06AD0" w:rsidP="00B06AD0">
      <w:pPr>
        <w:spacing w:after="0" w:line="276" w:lineRule="auto"/>
        <w:jc w:val="both"/>
        <w:rPr>
          <w:sz w:val="24"/>
          <w:szCs w:val="24"/>
        </w:rPr>
      </w:pPr>
    </w:p>
    <w:p w14:paraId="67637558" w14:textId="77777777" w:rsidR="00B06AD0" w:rsidRPr="003D30D4" w:rsidRDefault="00B06AD0" w:rsidP="00B06AD0">
      <w:pPr>
        <w:spacing w:after="0" w:line="276" w:lineRule="auto"/>
        <w:jc w:val="both"/>
        <w:rPr>
          <w:sz w:val="24"/>
          <w:szCs w:val="24"/>
        </w:rPr>
      </w:pPr>
    </w:p>
    <w:p w14:paraId="6D999392" w14:textId="77777777" w:rsidR="00B06AD0" w:rsidRPr="003D30D4" w:rsidRDefault="00B06AD0" w:rsidP="00B06AD0">
      <w:pPr>
        <w:spacing w:after="0" w:line="276" w:lineRule="auto"/>
        <w:jc w:val="both"/>
        <w:rPr>
          <w:sz w:val="24"/>
          <w:szCs w:val="24"/>
        </w:rPr>
      </w:pPr>
    </w:p>
    <w:p w14:paraId="37BF49BE" w14:textId="77777777" w:rsidR="00B06AD0" w:rsidRPr="003D30D4" w:rsidRDefault="00B06AD0" w:rsidP="00B06AD0">
      <w:pPr>
        <w:spacing w:after="0" w:line="276" w:lineRule="auto"/>
        <w:jc w:val="both"/>
        <w:rPr>
          <w:sz w:val="24"/>
          <w:szCs w:val="24"/>
        </w:rPr>
      </w:pPr>
    </w:p>
    <w:p w14:paraId="407CC1AF" w14:textId="77777777" w:rsidR="00B06AD0" w:rsidRPr="003D30D4" w:rsidRDefault="00B06AD0" w:rsidP="00B06AD0">
      <w:pPr>
        <w:spacing w:after="0" w:line="276" w:lineRule="auto"/>
        <w:jc w:val="both"/>
        <w:rPr>
          <w:sz w:val="24"/>
          <w:szCs w:val="24"/>
        </w:rPr>
      </w:pPr>
    </w:p>
    <w:p w14:paraId="0D1F313E" w14:textId="77777777" w:rsidR="00B06AD0" w:rsidRPr="003D30D4" w:rsidRDefault="00B06AD0" w:rsidP="00B06AD0">
      <w:pPr>
        <w:spacing w:after="0" w:line="276" w:lineRule="auto"/>
        <w:jc w:val="both"/>
        <w:rPr>
          <w:sz w:val="24"/>
          <w:szCs w:val="24"/>
        </w:rPr>
      </w:pPr>
    </w:p>
    <w:p w14:paraId="00B0C2C3" w14:textId="77777777" w:rsidR="00B06AD0" w:rsidRPr="003D30D4" w:rsidRDefault="00B06AD0" w:rsidP="00B06AD0">
      <w:pPr>
        <w:spacing w:after="0" w:line="276" w:lineRule="auto"/>
        <w:jc w:val="both"/>
        <w:rPr>
          <w:sz w:val="24"/>
          <w:szCs w:val="24"/>
        </w:rPr>
      </w:pPr>
    </w:p>
    <w:p w14:paraId="182C5EE7" w14:textId="77777777" w:rsidR="00B06AD0" w:rsidRPr="003D30D4" w:rsidRDefault="00B06AD0" w:rsidP="00B06AD0">
      <w:pPr>
        <w:spacing w:after="0" w:line="276" w:lineRule="auto"/>
        <w:jc w:val="both"/>
        <w:rPr>
          <w:sz w:val="24"/>
          <w:szCs w:val="24"/>
        </w:rPr>
      </w:pPr>
    </w:p>
    <w:p w14:paraId="79416FE6" w14:textId="77777777" w:rsidR="00B06AD0" w:rsidRPr="003D30D4" w:rsidRDefault="00B06AD0" w:rsidP="00B06AD0">
      <w:pPr>
        <w:spacing w:after="0" w:line="276" w:lineRule="auto"/>
        <w:jc w:val="both"/>
        <w:rPr>
          <w:sz w:val="24"/>
          <w:szCs w:val="24"/>
        </w:rPr>
      </w:pPr>
    </w:p>
    <w:p w14:paraId="5E6EC7CC" w14:textId="77777777" w:rsidR="00B06AD0" w:rsidRPr="003D30D4" w:rsidRDefault="00B06AD0" w:rsidP="00B06AD0">
      <w:pPr>
        <w:spacing w:after="0" w:line="276" w:lineRule="auto"/>
        <w:jc w:val="both"/>
        <w:rPr>
          <w:sz w:val="24"/>
          <w:szCs w:val="24"/>
        </w:rPr>
      </w:pPr>
    </w:p>
    <w:p w14:paraId="5AF3BB4B" w14:textId="77777777" w:rsidR="00B06AD0" w:rsidRPr="003D30D4" w:rsidRDefault="00B06AD0" w:rsidP="00B06AD0">
      <w:pPr>
        <w:spacing w:after="0" w:line="276" w:lineRule="auto"/>
        <w:jc w:val="both"/>
        <w:rPr>
          <w:sz w:val="24"/>
          <w:szCs w:val="24"/>
        </w:rPr>
      </w:pPr>
    </w:p>
    <w:p w14:paraId="1B1356E9" w14:textId="77777777" w:rsidR="005E1729" w:rsidRPr="003D30D4" w:rsidRDefault="005E1729" w:rsidP="00B06AD0">
      <w:pPr>
        <w:spacing w:after="0" w:line="276" w:lineRule="auto"/>
        <w:jc w:val="both"/>
        <w:rPr>
          <w:sz w:val="24"/>
          <w:szCs w:val="24"/>
        </w:rPr>
      </w:pPr>
    </w:p>
    <w:p w14:paraId="40F6F1FE" w14:textId="77777777" w:rsidR="005E1729" w:rsidRPr="003D30D4" w:rsidRDefault="005E1729" w:rsidP="00B06AD0">
      <w:pPr>
        <w:spacing w:after="0" w:line="276" w:lineRule="auto"/>
        <w:jc w:val="both"/>
        <w:rPr>
          <w:sz w:val="24"/>
          <w:szCs w:val="24"/>
        </w:rPr>
      </w:pPr>
    </w:p>
    <w:p w14:paraId="2BA0CAC5" w14:textId="77777777" w:rsidR="005E1729" w:rsidRPr="003D30D4" w:rsidRDefault="005E1729" w:rsidP="00B06AD0">
      <w:pPr>
        <w:spacing w:after="0" w:line="276" w:lineRule="auto"/>
        <w:jc w:val="both"/>
        <w:rPr>
          <w:sz w:val="24"/>
          <w:szCs w:val="24"/>
        </w:rPr>
      </w:pPr>
    </w:p>
    <w:p w14:paraId="6DB9BE72" w14:textId="77777777" w:rsidR="005E1729" w:rsidRPr="003D30D4" w:rsidRDefault="005E1729" w:rsidP="00B06AD0">
      <w:pPr>
        <w:spacing w:after="0" w:line="276" w:lineRule="auto"/>
        <w:jc w:val="both"/>
        <w:rPr>
          <w:sz w:val="24"/>
          <w:szCs w:val="24"/>
        </w:rPr>
      </w:pPr>
    </w:p>
    <w:p w14:paraId="73E249DF" w14:textId="77777777" w:rsidR="005E1729" w:rsidRPr="003D30D4" w:rsidRDefault="005E1729" w:rsidP="00B06AD0">
      <w:pPr>
        <w:spacing w:after="0" w:line="276" w:lineRule="auto"/>
        <w:jc w:val="both"/>
        <w:rPr>
          <w:sz w:val="24"/>
          <w:szCs w:val="24"/>
        </w:rPr>
      </w:pPr>
    </w:p>
    <w:p w14:paraId="53651273" w14:textId="77777777" w:rsidR="00B06AD0" w:rsidRPr="003D30D4" w:rsidRDefault="00B06AD0" w:rsidP="00B06AD0">
      <w:pPr>
        <w:spacing w:after="0" w:line="276" w:lineRule="auto"/>
        <w:jc w:val="both"/>
        <w:rPr>
          <w:sz w:val="24"/>
          <w:szCs w:val="24"/>
        </w:rPr>
      </w:pPr>
    </w:p>
    <w:p w14:paraId="67819653" w14:textId="77777777" w:rsidR="00B06AD0" w:rsidRPr="003D30D4" w:rsidRDefault="00B06AD0" w:rsidP="00B06AD0">
      <w:pPr>
        <w:spacing w:after="0" w:line="276" w:lineRule="auto"/>
        <w:jc w:val="both"/>
        <w:rPr>
          <w:sz w:val="24"/>
          <w:szCs w:val="24"/>
        </w:rPr>
      </w:pPr>
    </w:p>
    <w:p w14:paraId="10393B7D" w14:textId="77777777" w:rsidR="00B06AD0" w:rsidRPr="003D30D4" w:rsidRDefault="00B06AD0" w:rsidP="00B20E59">
      <w:pPr>
        <w:spacing w:after="0" w:line="276" w:lineRule="auto"/>
        <w:jc w:val="both"/>
        <w:rPr>
          <w:sz w:val="24"/>
          <w:szCs w:val="24"/>
        </w:rPr>
      </w:pPr>
    </w:p>
    <w:p w14:paraId="7EABF09D" w14:textId="50377DD8" w:rsidR="00596028" w:rsidRPr="003D30D4" w:rsidRDefault="00596028" w:rsidP="00901A03">
      <w:pPr>
        <w:pStyle w:val="STNagwek1"/>
      </w:pPr>
      <w:r w:rsidRPr="003D30D4">
        <w:lastRenderedPageBreak/>
        <w:t>SPECYFIKACJA TECHNICZNA</w:t>
      </w:r>
    </w:p>
    <w:p w14:paraId="2C171A20" w14:textId="04AC6D6F" w:rsidR="008B3AFC" w:rsidRPr="003D30D4" w:rsidRDefault="00596028" w:rsidP="00634D8E">
      <w:pPr>
        <w:pStyle w:val="STNagwek2"/>
        <w:spacing w:before="240"/>
      </w:pPr>
      <w:r w:rsidRPr="003D30D4">
        <w:t>Przedmiot</w:t>
      </w:r>
      <w:r w:rsidR="00C349BE" w:rsidRPr="003D30D4">
        <w:t xml:space="preserve"> Specyfikacji Technicznej</w:t>
      </w:r>
      <w:r w:rsidR="006F1190" w:rsidRPr="003D30D4">
        <w:t xml:space="preserve"> (ST)</w:t>
      </w:r>
    </w:p>
    <w:p w14:paraId="3E2CA96B" w14:textId="0AC59C76" w:rsidR="008B3AFC" w:rsidRPr="003D30D4" w:rsidRDefault="008B3AFC" w:rsidP="008B3AFC">
      <w:pPr>
        <w:pStyle w:val="Akapitzlist"/>
        <w:spacing w:after="0" w:line="276" w:lineRule="auto"/>
        <w:ind w:left="227"/>
        <w:jc w:val="both"/>
        <w:rPr>
          <w:bCs/>
          <w:sz w:val="24"/>
          <w:szCs w:val="24"/>
        </w:rPr>
      </w:pPr>
      <w:r w:rsidRPr="003D30D4">
        <w:rPr>
          <w:bCs/>
          <w:sz w:val="24"/>
          <w:szCs w:val="24"/>
        </w:rPr>
        <w:t>Wymagania zawarte w niniejszej specyfikacji (ST) dotyczą prowadzenia i odbioru robót wymienionych w pkt. 1.3.1. związanych z utrzymaniem systemu ITS wraz z infrastrukturą tunelu w ciągu Drogowej Trasy Średnicowej w Gliwicach.</w:t>
      </w:r>
    </w:p>
    <w:p w14:paraId="00926AC5" w14:textId="7F255AF6" w:rsidR="00596028" w:rsidRPr="003D30D4" w:rsidRDefault="008B3AFC" w:rsidP="00634D8E">
      <w:pPr>
        <w:pStyle w:val="STNagwek2"/>
        <w:spacing w:before="240"/>
      </w:pPr>
      <w:r w:rsidRPr="003D30D4">
        <w:t>Zakres stosowania ST</w:t>
      </w:r>
    </w:p>
    <w:p w14:paraId="1502C6B2" w14:textId="0A720F64" w:rsidR="00867FC9" w:rsidRPr="003D30D4" w:rsidRDefault="00867FC9" w:rsidP="00FD1ED0">
      <w:pPr>
        <w:pStyle w:val="Akapitzlist"/>
        <w:spacing w:after="0" w:line="276" w:lineRule="auto"/>
        <w:ind w:left="227"/>
        <w:jc w:val="both"/>
        <w:rPr>
          <w:bCs/>
          <w:sz w:val="24"/>
          <w:szCs w:val="24"/>
        </w:rPr>
      </w:pPr>
      <w:r w:rsidRPr="003D30D4">
        <w:rPr>
          <w:bCs/>
          <w:sz w:val="24"/>
          <w:szCs w:val="24"/>
        </w:rPr>
        <w:t>Specyfikacja techniczna stanowi obowiązującą podstawę, jako dokument przetargowy i</w:t>
      </w:r>
      <w:r w:rsidR="00FD1ED0" w:rsidRPr="003D30D4">
        <w:rPr>
          <w:bCs/>
          <w:sz w:val="24"/>
          <w:szCs w:val="24"/>
        </w:rPr>
        <w:t> </w:t>
      </w:r>
      <w:r w:rsidRPr="003D30D4">
        <w:rPr>
          <w:bCs/>
          <w:sz w:val="24"/>
          <w:szCs w:val="24"/>
        </w:rPr>
        <w:t>kontraktowy przy zlecaniu i realizacji robót wymienionych w pkt. 1.1. Ustalenia zawarte w</w:t>
      </w:r>
      <w:r w:rsidR="00FD1ED0" w:rsidRPr="003D30D4">
        <w:rPr>
          <w:bCs/>
          <w:sz w:val="24"/>
          <w:szCs w:val="24"/>
        </w:rPr>
        <w:t> </w:t>
      </w:r>
      <w:r w:rsidRPr="003D30D4">
        <w:rPr>
          <w:bCs/>
          <w:sz w:val="24"/>
          <w:szCs w:val="24"/>
        </w:rPr>
        <w:t>niniejszej specyfikacji dotyczą zasad prowadzenia robót związanych z utrzymaniem sygnalizacji świetlnej na drogach publicznych różnych kategorii, nowo projektowanych i</w:t>
      </w:r>
      <w:r w:rsidR="00527F9B" w:rsidRPr="003D30D4">
        <w:rPr>
          <w:bCs/>
          <w:sz w:val="24"/>
          <w:szCs w:val="24"/>
        </w:rPr>
        <w:t> </w:t>
      </w:r>
      <w:r w:rsidRPr="003D30D4">
        <w:rPr>
          <w:bCs/>
          <w:sz w:val="24"/>
          <w:szCs w:val="24"/>
        </w:rPr>
        <w:t>istniejących.</w:t>
      </w:r>
    </w:p>
    <w:p w14:paraId="73280975" w14:textId="58EFAC5E" w:rsidR="00615752" w:rsidRPr="003D30D4" w:rsidRDefault="00867FC9" w:rsidP="00634D8E">
      <w:pPr>
        <w:pStyle w:val="STNagwek2"/>
        <w:spacing w:before="240"/>
      </w:pPr>
      <w:r w:rsidRPr="003D30D4">
        <w:t>Zakres robót objętych ST</w:t>
      </w:r>
    </w:p>
    <w:p w14:paraId="7EAA57D1" w14:textId="77777777" w:rsidR="00A614B7" w:rsidRPr="003D30D4" w:rsidRDefault="00A614B7" w:rsidP="00634D8E">
      <w:pPr>
        <w:pStyle w:val="STNagwek3"/>
        <w:spacing w:before="240"/>
      </w:pPr>
      <w:r w:rsidRPr="003D30D4">
        <w:t>Zasady prowadzenia robót</w:t>
      </w:r>
    </w:p>
    <w:p w14:paraId="3AAFA7BE" w14:textId="73EB777A" w:rsidR="00986F1D" w:rsidRPr="003D30D4" w:rsidRDefault="00986F1D" w:rsidP="00901A03">
      <w:pPr>
        <w:pStyle w:val="STNagwek3"/>
        <w:numPr>
          <w:ilvl w:val="0"/>
          <w:numId w:val="0"/>
        </w:numPr>
        <w:spacing w:after="240"/>
        <w:ind w:left="340"/>
        <w:contextualSpacing w:val="0"/>
        <w:rPr>
          <w:b w:val="0"/>
          <w:bCs w:val="0"/>
        </w:rPr>
      </w:pPr>
      <w:r w:rsidRPr="003D30D4">
        <w:rPr>
          <w:b w:val="0"/>
          <w:bCs w:val="0"/>
        </w:rPr>
        <w:t>Ustalenia zawarte w niniejszej specyfikacji dotyczą zasad prowadzenia robót utrzymaniowych urządzeń do regulacji ruchu (sygnalizacji świetlnej) stosowanych na drogach publicznych w tym między innymi naprawy sygnalizacji świetlnych, wymiana części sygnalizacji, konserwacja urządzeń zlokalizowanych w ciągu DTŚ.</w:t>
      </w:r>
    </w:p>
    <w:p w14:paraId="1B046139" w14:textId="5C68B8CD" w:rsidR="00A614B7" w:rsidRPr="003D30D4" w:rsidRDefault="00A614B7" w:rsidP="00135D96">
      <w:pPr>
        <w:pStyle w:val="STNagwek3"/>
        <w:spacing w:before="240" w:after="240"/>
      </w:pPr>
      <w:r w:rsidRPr="003D30D4">
        <w:t>Podstawa prawna</w:t>
      </w:r>
    </w:p>
    <w:p w14:paraId="079AFF67" w14:textId="33BD8F11" w:rsidR="001B0B46" w:rsidRPr="003D30D4" w:rsidRDefault="001B0B46" w:rsidP="00A614B7">
      <w:pPr>
        <w:pStyle w:val="STNagwek3"/>
        <w:numPr>
          <w:ilvl w:val="0"/>
          <w:numId w:val="0"/>
        </w:numPr>
        <w:ind w:left="340"/>
        <w:rPr>
          <w:b w:val="0"/>
          <w:bCs w:val="0"/>
        </w:rPr>
      </w:pPr>
      <w:r w:rsidRPr="003D30D4">
        <w:rPr>
          <w:b w:val="0"/>
          <w:bCs w:val="0"/>
        </w:rPr>
        <w:t>ST opracowano na podstawie rozporządzenia Ministra Rozwoju z dnia 11 września 2020 r. w sprawie szczegółowego zakresu i formy projektu budowlanego (Dz. U. 2022 poz. 1679 z</w:t>
      </w:r>
      <w:r w:rsidR="00901178" w:rsidRPr="003D30D4">
        <w:rPr>
          <w:b w:val="0"/>
          <w:bCs w:val="0"/>
        </w:rPr>
        <w:t> </w:t>
      </w:r>
      <w:r w:rsidRPr="003D30D4">
        <w:rPr>
          <w:b w:val="0"/>
          <w:bCs w:val="0"/>
        </w:rPr>
        <w:t>późniejszymi zmianami). W przypadku braku w szczegółowej specyfikacji technicznej uregulowań należ zastosować wymagania zawarte w OST wydanych przez GDDKiA dla danego asortymentu robót.</w:t>
      </w:r>
    </w:p>
    <w:p w14:paraId="0817BD1F" w14:textId="5055963A" w:rsidR="001B0B46" w:rsidRPr="003D30D4" w:rsidRDefault="001B0B46" w:rsidP="004E7167">
      <w:pPr>
        <w:pStyle w:val="STNagwek2"/>
        <w:spacing w:before="240"/>
      </w:pPr>
      <w:r w:rsidRPr="003D30D4">
        <w:t>Określenia podstawowe</w:t>
      </w:r>
    </w:p>
    <w:p w14:paraId="0D689098" w14:textId="1DE9647B" w:rsidR="00A614B7" w:rsidRPr="003D30D4" w:rsidRDefault="00A614B7" w:rsidP="004E7167">
      <w:pPr>
        <w:pStyle w:val="STNagwek3"/>
        <w:spacing w:before="240"/>
      </w:pPr>
      <w:r w:rsidRPr="003D30D4">
        <w:t>Definicje główne</w:t>
      </w:r>
    </w:p>
    <w:p w14:paraId="55271982" w14:textId="6EF1A322" w:rsidR="001B0B46" w:rsidRPr="003D30D4" w:rsidRDefault="001B0B46" w:rsidP="00901A03">
      <w:pPr>
        <w:pStyle w:val="STNagwek3"/>
        <w:numPr>
          <w:ilvl w:val="0"/>
          <w:numId w:val="0"/>
        </w:numPr>
        <w:spacing w:after="240"/>
        <w:ind w:left="340"/>
        <w:contextualSpacing w:val="0"/>
        <w:rPr>
          <w:b w:val="0"/>
          <w:bCs w:val="0"/>
        </w:rPr>
      </w:pPr>
      <w:r w:rsidRPr="003D30D4">
        <w:rPr>
          <w:b w:val="0"/>
          <w:bCs w:val="0"/>
        </w:rPr>
        <w:t>Remont urządzeń regulacji ruchu - zabiegi wykonywane w ramach utrzymania dróg, polegające na naprawie lub wymianie elementów wchodzących w skład urządzeń regulacji ruchu (sygnalizacji świetlnej) w celu przywrócenia pełnych funkcji pełnionych przez te</w:t>
      </w:r>
      <w:r w:rsidR="00405D83" w:rsidRPr="003D30D4">
        <w:rPr>
          <w:b w:val="0"/>
          <w:bCs w:val="0"/>
        </w:rPr>
        <w:t> </w:t>
      </w:r>
      <w:r w:rsidRPr="003D30D4">
        <w:rPr>
          <w:b w:val="0"/>
          <w:bCs w:val="0"/>
        </w:rPr>
        <w:t>urządzenia lub zwiększenie ich funkcjonalności.</w:t>
      </w:r>
    </w:p>
    <w:p w14:paraId="4FA198F1" w14:textId="3D5F33CB" w:rsidR="00A614B7" w:rsidRPr="003D30D4" w:rsidRDefault="00A614B7" w:rsidP="00CB331F">
      <w:pPr>
        <w:pStyle w:val="STNagwek3"/>
        <w:spacing w:before="240"/>
      </w:pPr>
      <w:r w:rsidRPr="003D30D4">
        <w:t>Pozostałe definicje</w:t>
      </w:r>
    </w:p>
    <w:p w14:paraId="1E0AA53C" w14:textId="076FA2D0" w:rsidR="00542333" w:rsidRPr="003D30D4" w:rsidRDefault="00542333" w:rsidP="00A614B7">
      <w:pPr>
        <w:pStyle w:val="Akapitzlist"/>
        <w:spacing w:after="0" w:line="276" w:lineRule="auto"/>
        <w:ind w:left="340"/>
        <w:jc w:val="both"/>
        <w:rPr>
          <w:bCs/>
          <w:sz w:val="24"/>
          <w:szCs w:val="24"/>
        </w:rPr>
      </w:pPr>
      <w:r w:rsidRPr="003D30D4">
        <w:rPr>
          <w:bCs/>
          <w:sz w:val="24"/>
          <w:szCs w:val="24"/>
        </w:rPr>
        <w:t>Pozostałe określenia są zgodne z definicjami podanymi w ST, odpowiednimi polskimi normami oraz obowiązującymi przepisami w tym przede wszystkim:</w:t>
      </w:r>
    </w:p>
    <w:p w14:paraId="1971A8CB" w14:textId="1CDCC05C" w:rsidR="00542333" w:rsidRPr="003D30D4" w:rsidRDefault="00542333">
      <w:pPr>
        <w:pStyle w:val="Akapitzlist"/>
        <w:numPr>
          <w:ilvl w:val="0"/>
          <w:numId w:val="13"/>
        </w:numPr>
        <w:spacing w:after="0" w:line="276" w:lineRule="auto"/>
        <w:jc w:val="both"/>
        <w:rPr>
          <w:bCs/>
          <w:sz w:val="24"/>
          <w:szCs w:val="24"/>
        </w:rPr>
      </w:pPr>
      <w:r w:rsidRPr="003D30D4">
        <w:rPr>
          <w:bCs/>
          <w:sz w:val="24"/>
          <w:szCs w:val="24"/>
        </w:rPr>
        <w:t>Ustawą z dnia 21 marca 1985 r. o drogach publicznych (Dz. U. 2025 poz. 889 z</w:t>
      </w:r>
      <w:r w:rsidR="00405D83" w:rsidRPr="003D30D4">
        <w:rPr>
          <w:bCs/>
          <w:sz w:val="24"/>
          <w:szCs w:val="24"/>
        </w:rPr>
        <w:t> </w:t>
      </w:r>
      <w:r w:rsidRPr="003D30D4">
        <w:rPr>
          <w:bCs/>
          <w:sz w:val="24"/>
          <w:szCs w:val="24"/>
        </w:rPr>
        <w:t>późniejszymi zmianami),</w:t>
      </w:r>
    </w:p>
    <w:p w14:paraId="38653DDA" w14:textId="6A1383C3" w:rsidR="00542333" w:rsidRPr="003D30D4" w:rsidRDefault="00542333">
      <w:pPr>
        <w:pStyle w:val="Akapitzlist"/>
        <w:numPr>
          <w:ilvl w:val="0"/>
          <w:numId w:val="13"/>
        </w:numPr>
        <w:spacing w:after="0" w:line="276" w:lineRule="auto"/>
        <w:jc w:val="both"/>
        <w:rPr>
          <w:bCs/>
          <w:sz w:val="24"/>
          <w:szCs w:val="24"/>
        </w:rPr>
      </w:pPr>
      <w:r w:rsidRPr="003D30D4">
        <w:rPr>
          <w:bCs/>
          <w:sz w:val="24"/>
          <w:szCs w:val="24"/>
        </w:rPr>
        <w:lastRenderedPageBreak/>
        <w:t>Ustawą z dnia 20 czerwca 1997 r. Prawo o ruchu drogowym (Dz. U. 2024 poz.</w:t>
      </w:r>
      <w:r w:rsidR="00405D83" w:rsidRPr="003D30D4">
        <w:rPr>
          <w:bCs/>
          <w:sz w:val="24"/>
          <w:szCs w:val="24"/>
        </w:rPr>
        <w:t> </w:t>
      </w:r>
      <w:r w:rsidRPr="003D30D4">
        <w:rPr>
          <w:bCs/>
          <w:sz w:val="24"/>
          <w:szCs w:val="24"/>
        </w:rPr>
        <w:t>1251</w:t>
      </w:r>
      <w:r w:rsidR="00405D83" w:rsidRPr="003D30D4">
        <w:rPr>
          <w:bCs/>
          <w:sz w:val="24"/>
          <w:szCs w:val="24"/>
        </w:rPr>
        <w:t> </w:t>
      </w:r>
      <w:r w:rsidRPr="003D30D4">
        <w:rPr>
          <w:bCs/>
          <w:sz w:val="24"/>
          <w:szCs w:val="24"/>
        </w:rPr>
        <w:t>z</w:t>
      </w:r>
      <w:r w:rsidR="00405D83" w:rsidRPr="003D30D4">
        <w:rPr>
          <w:bCs/>
          <w:sz w:val="24"/>
          <w:szCs w:val="24"/>
        </w:rPr>
        <w:t> </w:t>
      </w:r>
      <w:r w:rsidRPr="003D30D4">
        <w:rPr>
          <w:bCs/>
          <w:sz w:val="24"/>
          <w:szCs w:val="24"/>
        </w:rPr>
        <w:t>późniejszymi zmianami),</w:t>
      </w:r>
    </w:p>
    <w:p w14:paraId="1F02A053" w14:textId="2BEAF3F7" w:rsidR="00542333" w:rsidRPr="003D30D4" w:rsidRDefault="00542333">
      <w:pPr>
        <w:pStyle w:val="Akapitzlist"/>
        <w:numPr>
          <w:ilvl w:val="0"/>
          <w:numId w:val="13"/>
        </w:numPr>
        <w:spacing w:after="0" w:line="276" w:lineRule="auto"/>
        <w:jc w:val="both"/>
        <w:rPr>
          <w:bCs/>
          <w:sz w:val="24"/>
          <w:szCs w:val="24"/>
        </w:rPr>
      </w:pPr>
      <w:r w:rsidRPr="003D30D4">
        <w:rPr>
          <w:bCs/>
          <w:sz w:val="24"/>
          <w:szCs w:val="24"/>
        </w:rPr>
        <w:t>Rozporządzeniem Ministrów Infrastruktury oraz Spraw Wewnętrznych i</w:t>
      </w:r>
      <w:r w:rsidR="00405D83" w:rsidRPr="003D30D4">
        <w:rPr>
          <w:bCs/>
          <w:sz w:val="24"/>
          <w:szCs w:val="24"/>
        </w:rPr>
        <w:t> </w:t>
      </w:r>
      <w:r w:rsidRPr="003D30D4">
        <w:rPr>
          <w:bCs/>
          <w:sz w:val="24"/>
          <w:szCs w:val="24"/>
        </w:rPr>
        <w:t>Administracji z dnia 31 lipca 2002 r. w sprawie znaków i sygnałów drogowych (Dz.</w:t>
      </w:r>
      <w:r w:rsidR="00405D83" w:rsidRPr="003D30D4">
        <w:rPr>
          <w:bCs/>
          <w:sz w:val="24"/>
          <w:szCs w:val="24"/>
        </w:rPr>
        <w:t> </w:t>
      </w:r>
      <w:r w:rsidRPr="003D30D4">
        <w:rPr>
          <w:bCs/>
          <w:sz w:val="24"/>
          <w:szCs w:val="24"/>
        </w:rPr>
        <w:t>U. 2019 poz. 2310 z późniejszymi zmianami),</w:t>
      </w:r>
    </w:p>
    <w:p w14:paraId="42CD589C" w14:textId="1CE2F545" w:rsidR="00542333" w:rsidRPr="003D30D4" w:rsidRDefault="00542333">
      <w:pPr>
        <w:pStyle w:val="Akapitzlist"/>
        <w:numPr>
          <w:ilvl w:val="0"/>
          <w:numId w:val="13"/>
        </w:numPr>
        <w:spacing w:after="0" w:line="276" w:lineRule="auto"/>
        <w:jc w:val="both"/>
        <w:rPr>
          <w:bCs/>
          <w:sz w:val="24"/>
          <w:szCs w:val="24"/>
        </w:rPr>
      </w:pPr>
      <w:r w:rsidRPr="003D30D4">
        <w:rPr>
          <w:bCs/>
          <w:sz w:val="24"/>
          <w:szCs w:val="24"/>
        </w:rPr>
        <w:t>Rozporządzeniem Ministra Infrastruktury z dnia 3 lipca 2003 r. w sprawie szczegółowych warunków technicznych dla znaków i sygnałów drogowych oraz urządzeń bezpieczeństwa ruchu drogowego i warunków ich umieszczania na</w:t>
      </w:r>
      <w:r w:rsidR="00405D83" w:rsidRPr="003D30D4">
        <w:rPr>
          <w:bCs/>
          <w:sz w:val="24"/>
          <w:szCs w:val="24"/>
        </w:rPr>
        <w:t> </w:t>
      </w:r>
      <w:r w:rsidRPr="003D30D4">
        <w:rPr>
          <w:bCs/>
          <w:sz w:val="24"/>
          <w:szCs w:val="24"/>
        </w:rPr>
        <w:t>drogach (Dz. U. 2019 poz. 2311 z późniejszymi zmianami),</w:t>
      </w:r>
    </w:p>
    <w:p w14:paraId="5ACD24F3" w14:textId="79A59241" w:rsidR="00542333" w:rsidRPr="003D30D4" w:rsidRDefault="00542333">
      <w:pPr>
        <w:pStyle w:val="Akapitzlist"/>
        <w:numPr>
          <w:ilvl w:val="0"/>
          <w:numId w:val="13"/>
        </w:numPr>
        <w:spacing w:after="0" w:line="276" w:lineRule="auto"/>
        <w:jc w:val="both"/>
        <w:rPr>
          <w:bCs/>
          <w:sz w:val="24"/>
          <w:szCs w:val="24"/>
        </w:rPr>
      </w:pPr>
      <w:r w:rsidRPr="003D30D4">
        <w:rPr>
          <w:bCs/>
          <w:sz w:val="24"/>
          <w:szCs w:val="24"/>
        </w:rPr>
        <w:t>Rozporządzenie Ministra Infrastruktury z dnia 6 lutego 2003 r. w sprawie bezpieczeństwa i higieny pracy podczas wykonywania robót budowlanych (Dz.</w:t>
      </w:r>
      <w:r w:rsidR="00405D83" w:rsidRPr="003D30D4">
        <w:rPr>
          <w:bCs/>
          <w:sz w:val="24"/>
          <w:szCs w:val="24"/>
        </w:rPr>
        <w:t> </w:t>
      </w:r>
      <w:r w:rsidRPr="003D30D4">
        <w:rPr>
          <w:bCs/>
          <w:sz w:val="24"/>
          <w:szCs w:val="24"/>
        </w:rPr>
        <w:t>U.</w:t>
      </w:r>
      <w:r w:rsidR="00405D83" w:rsidRPr="003D30D4">
        <w:rPr>
          <w:bCs/>
          <w:sz w:val="24"/>
          <w:szCs w:val="24"/>
        </w:rPr>
        <w:t> </w:t>
      </w:r>
      <w:r w:rsidRPr="003D30D4">
        <w:rPr>
          <w:bCs/>
          <w:sz w:val="24"/>
          <w:szCs w:val="24"/>
        </w:rPr>
        <w:t>2003 nr 47 poz. 401)</w:t>
      </w:r>
    </w:p>
    <w:p w14:paraId="0B0F54AC" w14:textId="27A62D35" w:rsidR="00542333" w:rsidRPr="003D30D4" w:rsidRDefault="00542333">
      <w:pPr>
        <w:pStyle w:val="Akapitzlist"/>
        <w:numPr>
          <w:ilvl w:val="0"/>
          <w:numId w:val="13"/>
        </w:numPr>
        <w:spacing w:after="0" w:line="276" w:lineRule="auto"/>
        <w:jc w:val="both"/>
        <w:rPr>
          <w:bCs/>
          <w:sz w:val="24"/>
          <w:szCs w:val="24"/>
        </w:rPr>
      </w:pPr>
      <w:r w:rsidRPr="003D30D4">
        <w:rPr>
          <w:bCs/>
          <w:sz w:val="24"/>
          <w:szCs w:val="24"/>
        </w:rPr>
        <w:t>Ustawa z dnia 24 sierpnia 1991 r. o ochronie przeciwpożarowej (Dz. U. 2025 poz.</w:t>
      </w:r>
      <w:r w:rsidR="00405D83" w:rsidRPr="003D30D4">
        <w:rPr>
          <w:bCs/>
          <w:sz w:val="24"/>
          <w:szCs w:val="24"/>
        </w:rPr>
        <w:t> </w:t>
      </w:r>
      <w:r w:rsidRPr="003D30D4">
        <w:rPr>
          <w:bCs/>
          <w:sz w:val="24"/>
          <w:szCs w:val="24"/>
        </w:rPr>
        <w:t>188)</w:t>
      </w:r>
      <w:r w:rsidR="00405D83" w:rsidRPr="003D30D4">
        <w:rPr>
          <w:bCs/>
          <w:sz w:val="24"/>
          <w:szCs w:val="24"/>
        </w:rPr>
        <w:t>.</w:t>
      </w:r>
    </w:p>
    <w:p w14:paraId="7C2CBD82" w14:textId="7EFA58F9" w:rsidR="00596028" w:rsidRPr="003D30D4" w:rsidRDefault="00596028" w:rsidP="00CB331F">
      <w:pPr>
        <w:pStyle w:val="STNagwek2"/>
        <w:spacing w:before="240"/>
      </w:pPr>
      <w:r w:rsidRPr="003D30D4">
        <w:t>Ogólne wymagania dotyczące robót</w:t>
      </w:r>
    </w:p>
    <w:p w14:paraId="0C5F3F8C" w14:textId="6DB283C8" w:rsidR="00E82477" w:rsidRPr="003D30D4" w:rsidRDefault="00E82477" w:rsidP="00CB331F">
      <w:pPr>
        <w:pStyle w:val="STNagwek3"/>
        <w:spacing w:before="240"/>
      </w:pPr>
      <w:r w:rsidRPr="003D30D4">
        <w:t>Odpowiedzialność Wykonawcy</w:t>
      </w:r>
    </w:p>
    <w:p w14:paraId="1E3C8893" w14:textId="12C78C54" w:rsidR="00AD2BC0" w:rsidRPr="003D30D4" w:rsidRDefault="00596028" w:rsidP="00901A03">
      <w:pPr>
        <w:pStyle w:val="STNagwek3"/>
        <w:numPr>
          <w:ilvl w:val="0"/>
          <w:numId w:val="0"/>
        </w:numPr>
        <w:spacing w:after="240"/>
        <w:ind w:left="340"/>
        <w:contextualSpacing w:val="0"/>
        <w:rPr>
          <w:b w:val="0"/>
          <w:bCs w:val="0"/>
        </w:rPr>
      </w:pPr>
      <w:r w:rsidRPr="003D30D4">
        <w:rPr>
          <w:b w:val="0"/>
          <w:bCs w:val="0"/>
        </w:rPr>
        <w:t xml:space="preserve">Wykonawca jest odpowiedzialny za jakość wykonanych robót, bezpieczeństwo wszelkich </w:t>
      </w:r>
      <w:r w:rsidR="0022519B" w:rsidRPr="003D30D4">
        <w:rPr>
          <w:b w:val="0"/>
          <w:bCs w:val="0"/>
        </w:rPr>
        <w:t xml:space="preserve">wykonywanych </w:t>
      </w:r>
      <w:r w:rsidRPr="003D30D4">
        <w:rPr>
          <w:b w:val="0"/>
          <w:bCs w:val="0"/>
        </w:rPr>
        <w:t xml:space="preserve">czynności, </w:t>
      </w:r>
      <w:r w:rsidR="0022519B" w:rsidRPr="003D30D4">
        <w:rPr>
          <w:b w:val="0"/>
          <w:bCs w:val="0"/>
        </w:rPr>
        <w:t xml:space="preserve">użyte </w:t>
      </w:r>
      <w:r w:rsidRPr="003D30D4">
        <w:rPr>
          <w:b w:val="0"/>
          <w:bCs w:val="0"/>
        </w:rPr>
        <w:t>metody</w:t>
      </w:r>
      <w:r w:rsidR="0022519B" w:rsidRPr="003D30D4">
        <w:rPr>
          <w:b w:val="0"/>
          <w:bCs w:val="0"/>
        </w:rPr>
        <w:t xml:space="preserve"> i materiały </w:t>
      </w:r>
      <w:r w:rsidRPr="003D30D4">
        <w:rPr>
          <w:b w:val="0"/>
          <w:bCs w:val="0"/>
        </w:rPr>
        <w:t>oraz za zgodność</w:t>
      </w:r>
      <w:r w:rsidR="0022519B" w:rsidRPr="003D30D4">
        <w:rPr>
          <w:b w:val="0"/>
          <w:bCs w:val="0"/>
        </w:rPr>
        <w:t xml:space="preserve"> realizowanych prac z dokumentacją techniczną w tym z wymaganiami ST.</w:t>
      </w:r>
    </w:p>
    <w:p w14:paraId="13502F65" w14:textId="422FEAB0" w:rsidR="00AD2BC0" w:rsidRPr="003D30D4" w:rsidRDefault="0022519B" w:rsidP="00901A03">
      <w:pPr>
        <w:pStyle w:val="STNagwek3"/>
        <w:spacing w:before="240" w:after="240"/>
        <w:contextualSpacing w:val="0"/>
      </w:pPr>
      <w:r w:rsidRPr="003D30D4">
        <w:t>Szczegółowe o</w:t>
      </w:r>
      <w:r w:rsidR="00596028" w:rsidRPr="003D30D4">
        <w:t>bowiązki Wykonawcy</w:t>
      </w:r>
      <w:r w:rsidR="00AD2BC0" w:rsidRPr="003D30D4">
        <w:t xml:space="preserve"> </w:t>
      </w:r>
    </w:p>
    <w:p w14:paraId="443903DB" w14:textId="1F403BF0" w:rsidR="00AD2BC0" w:rsidRPr="003D30D4" w:rsidRDefault="00596028">
      <w:pPr>
        <w:pStyle w:val="STNagwek3"/>
        <w:numPr>
          <w:ilvl w:val="3"/>
          <w:numId w:val="12"/>
        </w:numPr>
        <w:spacing w:after="240"/>
        <w:contextualSpacing w:val="0"/>
        <w:rPr>
          <w:b w:val="0"/>
          <w:bCs w:val="0"/>
        </w:rPr>
      </w:pPr>
      <w:r w:rsidRPr="003D30D4">
        <w:rPr>
          <w:b w:val="0"/>
          <w:bCs w:val="0"/>
        </w:rPr>
        <w:t>Wykonawca ponosi pełną odpowiedzialność za utrzymanie terenu</w:t>
      </w:r>
      <w:r w:rsidR="007D35A6" w:rsidRPr="003D30D4">
        <w:rPr>
          <w:b w:val="0"/>
          <w:bCs w:val="0"/>
        </w:rPr>
        <w:t xml:space="preserve"> robót</w:t>
      </w:r>
      <w:r w:rsidRPr="003D30D4">
        <w:rPr>
          <w:b w:val="0"/>
          <w:bCs w:val="0"/>
        </w:rPr>
        <w:t xml:space="preserve"> w</w:t>
      </w:r>
      <w:r w:rsidR="002D149A" w:rsidRPr="003D30D4">
        <w:rPr>
          <w:b w:val="0"/>
          <w:bCs w:val="0"/>
        </w:rPr>
        <w:t> </w:t>
      </w:r>
      <w:r w:rsidRPr="003D30D4">
        <w:rPr>
          <w:b w:val="0"/>
          <w:bCs w:val="0"/>
        </w:rPr>
        <w:t xml:space="preserve">zadawalającym stanie i porządku </w:t>
      </w:r>
      <w:r w:rsidR="0022519B" w:rsidRPr="003D30D4">
        <w:rPr>
          <w:b w:val="0"/>
          <w:bCs w:val="0"/>
        </w:rPr>
        <w:t xml:space="preserve">przez cały </w:t>
      </w:r>
      <w:r w:rsidR="00FD25C6" w:rsidRPr="003D30D4">
        <w:rPr>
          <w:b w:val="0"/>
          <w:bCs w:val="0"/>
        </w:rPr>
        <w:t>okres prowadzonych prac.</w:t>
      </w:r>
      <w:r w:rsidR="00A87208" w:rsidRPr="003D30D4">
        <w:rPr>
          <w:b w:val="0"/>
          <w:bCs w:val="0"/>
        </w:rPr>
        <w:t xml:space="preserve"> W </w:t>
      </w:r>
      <w:r w:rsidRPr="003D30D4">
        <w:rPr>
          <w:b w:val="0"/>
          <w:bCs w:val="0"/>
        </w:rPr>
        <w:t>miarę postępu robót teren powin</w:t>
      </w:r>
      <w:r w:rsidR="00FD25C6" w:rsidRPr="003D30D4">
        <w:rPr>
          <w:b w:val="0"/>
          <w:bCs w:val="0"/>
        </w:rPr>
        <w:t>ien</w:t>
      </w:r>
      <w:r w:rsidRPr="003D30D4">
        <w:rPr>
          <w:b w:val="0"/>
          <w:bCs w:val="0"/>
        </w:rPr>
        <w:t xml:space="preserve"> być uprzątan</w:t>
      </w:r>
      <w:r w:rsidR="00FD25C6" w:rsidRPr="003D30D4">
        <w:rPr>
          <w:b w:val="0"/>
          <w:bCs w:val="0"/>
        </w:rPr>
        <w:t>y</w:t>
      </w:r>
      <w:r w:rsidRPr="003D30D4">
        <w:rPr>
          <w:b w:val="0"/>
          <w:bCs w:val="0"/>
        </w:rPr>
        <w:t xml:space="preserve"> z nadmiaru materiałów, konstrukcji, zbę</w:t>
      </w:r>
      <w:r w:rsidR="00AD2BC0" w:rsidRPr="003D30D4">
        <w:rPr>
          <w:b w:val="0"/>
          <w:bCs w:val="0"/>
        </w:rPr>
        <w:t>dnego sprzętu i zanieczyszczeń.</w:t>
      </w:r>
    </w:p>
    <w:p w14:paraId="606B9A03" w14:textId="4E6DECEE" w:rsidR="008958CC" w:rsidRPr="003D30D4" w:rsidRDefault="00596028">
      <w:pPr>
        <w:pStyle w:val="STNagwek3"/>
        <w:numPr>
          <w:ilvl w:val="3"/>
          <w:numId w:val="12"/>
        </w:numPr>
        <w:spacing w:after="240"/>
        <w:contextualSpacing w:val="0"/>
        <w:rPr>
          <w:b w:val="0"/>
          <w:bCs w:val="0"/>
        </w:rPr>
      </w:pPr>
      <w:r w:rsidRPr="003D30D4">
        <w:rPr>
          <w:b w:val="0"/>
          <w:bCs w:val="0"/>
        </w:rPr>
        <w:t>Wykonawca podczas realizacji robót będzie przestrzegał przepisów dotyczących bhp.</w:t>
      </w:r>
    </w:p>
    <w:p w14:paraId="1B004706" w14:textId="48340E67" w:rsidR="00596028" w:rsidRPr="003D30D4" w:rsidRDefault="00596028">
      <w:pPr>
        <w:pStyle w:val="STNagwek3"/>
        <w:numPr>
          <w:ilvl w:val="3"/>
          <w:numId w:val="12"/>
        </w:numPr>
        <w:contextualSpacing w:val="0"/>
        <w:rPr>
          <w:b w:val="0"/>
          <w:bCs w:val="0"/>
        </w:rPr>
      </w:pPr>
      <w:r w:rsidRPr="003D30D4">
        <w:rPr>
          <w:b w:val="0"/>
          <w:bCs w:val="0"/>
        </w:rPr>
        <w:t xml:space="preserve">Wykonawca przestrzegać będzie zasad ochrony środowiska. W szczególności Wykonawca powinien </w:t>
      </w:r>
      <w:r w:rsidR="00FD25C6" w:rsidRPr="003D30D4">
        <w:rPr>
          <w:b w:val="0"/>
          <w:bCs w:val="0"/>
        </w:rPr>
        <w:t xml:space="preserve">podjąć </w:t>
      </w:r>
      <w:r w:rsidRPr="003D30D4">
        <w:rPr>
          <w:b w:val="0"/>
          <w:bCs w:val="0"/>
        </w:rPr>
        <w:t>odpowiednie środki zabezpieczające przed:</w:t>
      </w:r>
    </w:p>
    <w:p w14:paraId="4E129CE9" w14:textId="47069A11" w:rsidR="00AE4CEA" w:rsidRPr="003D30D4" w:rsidRDefault="00AE4CEA">
      <w:pPr>
        <w:pStyle w:val="STNagwek3"/>
        <w:numPr>
          <w:ilvl w:val="0"/>
          <w:numId w:val="14"/>
        </w:numPr>
        <w:contextualSpacing w:val="0"/>
        <w:rPr>
          <w:b w:val="0"/>
          <w:bCs w:val="0"/>
        </w:rPr>
      </w:pPr>
      <w:r w:rsidRPr="003D30D4">
        <w:rPr>
          <w:b w:val="0"/>
          <w:bCs w:val="0"/>
        </w:rPr>
        <w:t>zanieczyszczeniem cieków wodnych i gleby pyłami, paliwem, olejami, materiałami bitumicznymi, chemikaliami i innymi szkodliwymi substancjami,</w:t>
      </w:r>
    </w:p>
    <w:p w14:paraId="40D8B813" w14:textId="4F543F9F" w:rsidR="00AE4CEA" w:rsidRPr="003D30D4" w:rsidRDefault="00AE4CEA">
      <w:pPr>
        <w:pStyle w:val="STNagwek3"/>
        <w:numPr>
          <w:ilvl w:val="0"/>
          <w:numId w:val="14"/>
        </w:numPr>
        <w:contextualSpacing w:val="0"/>
        <w:rPr>
          <w:b w:val="0"/>
          <w:bCs w:val="0"/>
        </w:rPr>
      </w:pPr>
      <w:r w:rsidRPr="003D30D4">
        <w:rPr>
          <w:b w:val="0"/>
          <w:bCs w:val="0"/>
        </w:rPr>
        <w:t>zanieczyszczeniem powietrza gazami i pyłami,</w:t>
      </w:r>
    </w:p>
    <w:p w14:paraId="6429887F" w14:textId="42FADC74" w:rsidR="00AE4CEA" w:rsidRPr="003D30D4" w:rsidRDefault="00AE4CEA">
      <w:pPr>
        <w:pStyle w:val="STNagwek3"/>
        <w:numPr>
          <w:ilvl w:val="0"/>
          <w:numId w:val="14"/>
        </w:numPr>
        <w:contextualSpacing w:val="0"/>
        <w:rPr>
          <w:b w:val="0"/>
          <w:bCs w:val="0"/>
        </w:rPr>
      </w:pPr>
      <w:r w:rsidRPr="003D30D4">
        <w:rPr>
          <w:b w:val="0"/>
          <w:bCs w:val="0"/>
        </w:rPr>
        <w:t>możliwością powstania pożaru,</w:t>
      </w:r>
    </w:p>
    <w:p w14:paraId="62275049" w14:textId="5A483541" w:rsidR="00AE4CEA" w:rsidRPr="003D30D4" w:rsidRDefault="00AE4CEA">
      <w:pPr>
        <w:pStyle w:val="STNagwek3"/>
        <w:numPr>
          <w:ilvl w:val="0"/>
          <w:numId w:val="14"/>
        </w:numPr>
        <w:spacing w:after="240"/>
        <w:contextualSpacing w:val="0"/>
        <w:rPr>
          <w:b w:val="0"/>
          <w:bCs w:val="0"/>
        </w:rPr>
      </w:pPr>
      <w:r w:rsidRPr="003D30D4">
        <w:rPr>
          <w:b w:val="0"/>
          <w:bCs w:val="0"/>
        </w:rPr>
        <w:t>niszczeniem drzewostanu i innej zieleni przylegającej do terenu prac.</w:t>
      </w:r>
    </w:p>
    <w:p w14:paraId="37FBA321" w14:textId="4D6FF710" w:rsidR="00596028" w:rsidRPr="003D30D4" w:rsidRDefault="00596028">
      <w:pPr>
        <w:pStyle w:val="STNagwek3"/>
        <w:numPr>
          <w:ilvl w:val="3"/>
          <w:numId w:val="12"/>
        </w:numPr>
        <w:contextualSpacing w:val="0"/>
        <w:rPr>
          <w:b w:val="0"/>
          <w:bCs w:val="0"/>
        </w:rPr>
      </w:pPr>
      <w:r w:rsidRPr="003D30D4">
        <w:rPr>
          <w:b w:val="0"/>
          <w:bCs w:val="0"/>
        </w:rPr>
        <w:t>Przed rozpoczęciem robót Wykonawca ma obowiązek podjąć niezbędne kroki w celu zabezpieczenia instalacji i urządzeń podziemnych i nadziemnych przed ich uszkodzeniem.</w:t>
      </w:r>
    </w:p>
    <w:p w14:paraId="6A9E93FE" w14:textId="156CA588" w:rsidR="00596028" w:rsidRPr="003D30D4" w:rsidRDefault="00596028">
      <w:pPr>
        <w:pStyle w:val="STNagwek3"/>
        <w:numPr>
          <w:ilvl w:val="3"/>
          <w:numId w:val="12"/>
        </w:numPr>
        <w:spacing w:after="240"/>
        <w:contextualSpacing w:val="0"/>
        <w:rPr>
          <w:b w:val="0"/>
          <w:bCs w:val="0"/>
        </w:rPr>
      </w:pPr>
      <w:r w:rsidRPr="003D30D4">
        <w:rPr>
          <w:b w:val="0"/>
          <w:bCs w:val="0"/>
        </w:rPr>
        <w:lastRenderedPageBreak/>
        <w:t>Wykonawca zobowiązany jest do ochrony przed uszkodzeniem lub zniszczeniem własności publicznej lub prywatnej.</w:t>
      </w:r>
    </w:p>
    <w:p w14:paraId="03236264" w14:textId="2F614AE3" w:rsidR="00596028" w:rsidRPr="003D30D4" w:rsidRDefault="00596028">
      <w:pPr>
        <w:pStyle w:val="STNagwek3"/>
        <w:numPr>
          <w:ilvl w:val="3"/>
          <w:numId w:val="12"/>
        </w:numPr>
        <w:spacing w:after="240"/>
        <w:contextualSpacing w:val="0"/>
        <w:rPr>
          <w:b w:val="0"/>
          <w:bCs w:val="0"/>
        </w:rPr>
      </w:pPr>
      <w:r w:rsidRPr="003D30D4">
        <w:rPr>
          <w:b w:val="0"/>
          <w:bCs w:val="0"/>
        </w:rPr>
        <w:t xml:space="preserve">Podczas realizacji zadania Wykonawca powinien zapewnić zatrudnionemu </w:t>
      </w:r>
      <w:r w:rsidR="008958CC" w:rsidRPr="003D30D4">
        <w:rPr>
          <w:b w:val="0"/>
          <w:bCs w:val="0"/>
        </w:rPr>
        <w:br/>
      </w:r>
      <w:r w:rsidRPr="003D30D4">
        <w:rPr>
          <w:b w:val="0"/>
          <w:bCs w:val="0"/>
        </w:rPr>
        <w:t xml:space="preserve">personelowi odpowiednie urządzenia socjalne i sanitarne </w:t>
      </w:r>
      <w:r w:rsidR="00FD25C6" w:rsidRPr="003D30D4">
        <w:rPr>
          <w:b w:val="0"/>
          <w:bCs w:val="0"/>
        </w:rPr>
        <w:t>oraz</w:t>
      </w:r>
      <w:r w:rsidRPr="003D30D4">
        <w:rPr>
          <w:b w:val="0"/>
          <w:bCs w:val="0"/>
        </w:rPr>
        <w:t xml:space="preserve"> nie dopuszczać do pracy w</w:t>
      </w:r>
      <w:r w:rsidR="00FD25C6" w:rsidRPr="003D30D4">
        <w:rPr>
          <w:b w:val="0"/>
          <w:bCs w:val="0"/>
        </w:rPr>
        <w:t> </w:t>
      </w:r>
      <w:r w:rsidRPr="003D30D4">
        <w:rPr>
          <w:b w:val="0"/>
          <w:bCs w:val="0"/>
        </w:rPr>
        <w:t>warunkach niebezpiecznych i szkodliwych dla zdrowia.</w:t>
      </w:r>
    </w:p>
    <w:p w14:paraId="7F823E09" w14:textId="5699087A" w:rsidR="00596028" w:rsidRPr="003D30D4" w:rsidRDefault="00596028">
      <w:pPr>
        <w:pStyle w:val="STNagwek3"/>
        <w:numPr>
          <w:ilvl w:val="3"/>
          <w:numId w:val="12"/>
        </w:numPr>
        <w:contextualSpacing w:val="0"/>
        <w:rPr>
          <w:b w:val="0"/>
          <w:bCs w:val="0"/>
        </w:rPr>
      </w:pPr>
      <w:r w:rsidRPr="003D30D4">
        <w:rPr>
          <w:b w:val="0"/>
          <w:bCs w:val="0"/>
        </w:rPr>
        <w:t>Materiał z rozbiórek nie zakwalifikowany do ponownego użycia należy odwozić jako odpad i zutylizować.</w:t>
      </w:r>
    </w:p>
    <w:p w14:paraId="1920BBCA" w14:textId="6E8E9748" w:rsidR="00596028" w:rsidRPr="003D30D4" w:rsidRDefault="00F276F6" w:rsidP="00901A03">
      <w:pPr>
        <w:pStyle w:val="STNagwek2"/>
        <w:spacing w:before="240"/>
        <w:contextualSpacing w:val="0"/>
      </w:pPr>
      <w:r w:rsidRPr="003D30D4">
        <w:t>Materiały</w:t>
      </w:r>
    </w:p>
    <w:p w14:paraId="35F0ED9B" w14:textId="3C9682E1" w:rsidR="00E82477" w:rsidRPr="003D30D4" w:rsidRDefault="00E82477" w:rsidP="00901A03">
      <w:pPr>
        <w:pStyle w:val="STNagwek3"/>
        <w:spacing w:before="240"/>
        <w:contextualSpacing w:val="0"/>
      </w:pPr>
      <w:r w:rsidRPr="003D30D4">
        <w:t>Wymagania ogólne</w:t>
      </w:r>
    </w:p>
    <w:p w14:paraId="17D0E517" w14:textId="434B2C57" w:rsidR="00596028" w:rsidRPr="003D30D4" w:rsidRDefault="00596028" w:rsidP="00901A03">
      <w:pPr>
        <w:pStyle w:val="STNagwek3"/>
        <w:numPr>
          <w:ilvl w:val="0"/>
          <w:numId w:val="0"/>
        </w:numPr>
        <w:ind w:left="340"/>
        <w:contextualSpacing w:val="0"/>
        <w:rPr>
          <w:b w:val="0"/>
          <w:bCs w:val="0"/>
        </w:rPr>
      </w:pPr>
      <w:r w:rsidRPr="003D30D4">
        <w:rPr>
          <w:b w:val="0"/>
          <w:bCs w:val="0"/>
        </w:rPr>
        <w:t xml:space="preserve">Wszystkie użyte do wykonania robót materiały </w:t>
      </w:r>
      <w:r w:rsidR="00B81029" w:rsidRPr="003D30D4">
        <w:rPr>
          <w:b w:val="0"/>
          <w:bCs w:val="0"/>
        </w:rPr>
        <w:t>muszą</w:t>
      </w:r>
      <w:r w:rsidRPr="003D30D4">
        <w:rPr>
          <w:b w:val="0"/>
          <w:bCs w:val="0"/>
        </w:rPr>
        <w:t xml:space="preserve"> być zgodne z dokumentacją, wymaganiami określonymi w ST. Wbudowane materiały muszą posiadać aprobatę techniczną, atest, deklarację zgodności lub zaświadczenie o jakości.</w:t>
      </w:r>
    </w:p>
    <w:p w14:paraId="5C47448A" w14:textId="568C6549" w:rsidR="00E82477" w:rsidRPr="003D30D4" w:rsidRDefault="00E82477" w:rsidP="00901A03">
      <w:pPr>
        <w:pStyle w:val="STNagwek3"/>
        <w:spacing w:before="240"/>
        <w:contextualSpacing w:val="0"/>
      </w:pPr>
      <w:r w:rsidRPr="003D30D4">
        <w:t>Przechowywanie materiałów</w:t>
      </w:r>
    </w:p>
    <w:p w14:paraId="6CB59FAB" w14:textId="7021D076" w:rsidR="008958CC" w:rsidRPr="003D30D4" w:rsidRDefault="00596028" w:rsidP="00901A03">
      <w:pPr>
        <w:pStyle w:val="STNagwek3"/>
        <w:numPr>
          <w:ilvl w:val="0"/>
          <w:numId w:val="0"/>
        </w:numPr>
        <w:spacing w:after="240"/>
        <w:ind w:left="340"/>
        <w:contextualSpacing w:val="0"/>
        <w:rPr>
          <w:b w:val="0"/>
          <w:bCs w:val="0"/>
        </w:rPr>
      </w:pPr>
      <w:r w:rsidRPr="003D30D4">
        <w:rPr>
          <w:b w:val="0"/>
          <w:bCs w:val="0"/>
        </w:rPr>
        <w:t>Wykonawca zobowiązany jest do składowani</w:t>
      </w:r>
      <w:r w:rsidR="002904B3" w:rsidRPr="003D30D4">
        <w:rPr>
          <w:b w:val="0"/>
          <w:bCs w:val="0"/>
        </w:rPr>
        <w:t>a i przechowywania materiałów w </w:t>
      </w:r>
      <w:r w:rsidRPr="003D30D4">
        <w:rPr>
          <w:b w:val="0"/>
          <w:bCs w:val="0"/>
        </w:rPr>
        <w:t>sposób zapewniający ich jakość i przydatność do robót. Materiały powinny być składowane z</w:t>
      </w:r>
      <w:r w:rsidR="002D149A" w:rsidRPr="003D30D4">
        <w:rPr>
          <w:b w:val="0"/>
          <w:bCs w:val="0"/>
        </w:rPr>
        <w:t> </w:t>
      </w:r>
      <w:r w:rsidRPr="003D30D4">
        <w:rPr>
          <w:b w:val="0"/>
          <w:bCs w:val="0"/>
        </w:rPr>
        <w:t>zachowaniem wymogów bezpieczeństwa</w:t>
      </w:r>
      <w:r w:rsidR="00B81029" w:rsidRPr="003D30D4">
        <w:rPr>
          <w:b w:val="0"/>
          <w:bCs w:val="0"/>
        </w:rPr>
        <w:t>.</w:t>
      </w:r>
      <w:r w:rsidRPr="003D30D4">
        <w:rPr>
          <w:b w:val="0"/>
          <w:bCs w:val="0"/>
        </w:rPr>
        <w:t xml:space="preserve"> Szczególne zasady obowiązują dla składowania i</w:t>
      </w:r>
      <w:r w:rsidR="002D149A" w:rsidRPr="003D30D4">
        <w:rPr>
          <w:b w:val="0"/>
          <w:bCs w:val="0"/>
        </w:rPr>
        <w:t> </w:t>
      </w:r>
      <w:r w:rsidRPr="003D30D4">
        <w:rPr>
          <w:b w:val="0"/>
          <w:bCs w:val="0"/>
        </w:rPr>
        <w:t>przechowywania cementu, bitumów, materiałów chemicznych i paliw.</w:t>
      </w:r>
    </w:p>
    <w:p w14:paraId="6ED89D60" w14:textId="727DE74F" w:rsidR="00E82477" w:rsidRPr="003D30D4" w:rsidRDefault="00E82477" w:rsidP="00901A03">
      <w:pPr>
        <w:pStyle w:val="STNagwek3"/>
        <w:contextualSpacing w:val="0"/>
      </w:pPr>
      <w:r w:rsidRPr="003D30D4">
        <w:t>Materiały niezgodne</w:t>
      </w:r>
    </w:p>
    <w:p w14:paraId="31B04A92" w14:textId="2EC5A1B0" w:rsidR="00B81029" w:rsidRPr="003D30D4" w:rsidRDefault="00B81029" w:rsidP="00901A03">
      <w:pPr>
        <w:pStyle w:val="STNagwek3"/>
        <w:numPr>
          <w:ilvl w:val="0"/>
          <w:numId w:val="0"/>
        </w:numPr>
        <w:spacing w:after="240"/>
        <w:ind w:left="340"/>
        <w:contextualSpacing w:val="0"/>
        <w:rPr>
          <w:b w:val="0"/>
          <w:bCs w:val="0"/>
        </w:rPr>
      </w:pPr>
      <w:r w:rsidRPr="003D30D4">
        <w:rPr>
          <w:b w:val="0"/>
          <w:bCs w:val="0"/>
        </w:rPr>
        <w:t xml:space="preserve">Jeżeli stwierdzona zostanie niezgodność właściwości z wymaganiami ST to takie materiały zostaną odrzucone. </w:t>
      </w:r>
      <w:r w:rsidR="004E2BBC" w:rsidRPr="003D30D4">
        <w:rPr>
          <w:b w:val="0"/>
          <w:bCs w:val="0"/>
        </w:rPr>
        <w:t>Powinno się je składować oddzielnie od pozostałych materiałów oraz należy przerwać dostawy tych materiałów.</w:t>
      </w:r>
    </w:p>
    <w:p w14:paraId="2EB6E3EB" w14:textId="7FD19B64" w:rsidR="00E82477" w:rsidRPr="003D30D4" w:rsidRDefault="00E82477" w:rsidP="00901A03">
      <w:pPr>
        <w:pStyle w:val="STNagwek3"/>
        <w:contextualSpacing w:val="0"/>
      </w:pPr>
      <w:r w:rsidRPr="003D30D4">
        <w:t>Recykling materiałów</w:t>
      </w:r>
    </w:p>
    <w:p w14:paraId="1F995F5A" w14:textId="14470EFA" w:rsidR="00434D74" w:rsidRPr="003D30D4" w:rsidRDefault="00596028" w:rsidP="00901A03">
      <w:pPr>
        <w:pStyle w:val="STNagwek3"/>
        <w:numPr>
          <w:ilvl w:val="0"/>
          <w:numId w:val="0"/>
        </w:numPr>
        <w:spacing w:after="240"/>
        <w:ind w:left="340"/>
        <w:contextualSpacing w:val="0"/>
        <w:rPr>
          <w:b w:val="0"/>
          <w:bCs w:val="0"/>
        </w:rPr>
      </w:pPr>
      <w:r w:rsidRPr="003D30D4">
        <w:rPr>
          <w:b w:val="0"/>
          <w:bCs w:val="0"/>
        </w:rPr>
        <w:t>Wykonawca jest zobowiązany do przechowywania i prowadzenia ewidencji odzyskanych a</w:t>
      </w:r>
      <w:r w:rsidR="00405D83" w:rsidRPr="003D30D4">
        <w:rPr>
          <w:b w:val="0"/>
          <w:bCs w:val="0"/>
        </w:rPr>
        <w:t> </w:t>
      </w:r>
      <w:r w:rsidRPr="003D30D4">
        <w:rPr>
          <w:b w:val="0"/>
          <w:bCs w:val="0"/>
        </w:rPr>
        <w:t xml:space="preserve">nadających się do ponownego zabudowania znaków drogowych, urządzeń bezpieczeństwa ruchu, elementów sygnalizacji świetlnych przez okres trwania umowy. </w:t>
      </w:r>
      <w:r w:rsidR="00F276F6" w:rsidRPr="003D30D4">
        <w:rPr>
          <w:b w:val="0"/>
          <w:bCs w:val="0"/>
        </w:rPr>
        <w:br/>
      </w:r>
      <w:r w:rsidRPr="003D30D4">
        <w:rPr>
          <w:b w:val="0"/>
          <w:bCs w:val="0"/>
        </w:rPr>
        <w:t xml:space="preserve">W związku z tym </w:t>
      </w:r>
      <w:r w:rsidR="00C110AD" w:rsidRPr="003D30D4">
        <w:rPr>
          <w:b w:val="0"/>
          <w:bCs w:val="0"/>
        </w:rPr>
        <w:t>W</w:t>
      </w:r>
      <w:r w:rsidRPr="003D30D4">
        <w:rPr>
          <w:b w:val="0"/>
          <w:bCs w:val="0"/>
        </w:rPr>
        <w:t>ykonawca powinien dysponować zadaszonym, chronionym pomieszczeniem magazynowym o powierzchni nie mniejszej niż 400 m</w:t>
      </w:r>
      <w:r w:rsidRPr="003D30D4">
        <w:rPr>
          <w:b w:val="0"/>
          <w:bCs w:val="0"/>
          <w:vertAlign w:val="superscript"/>
        </w:rPr>
        <w:t>2</w:t>
      </w:r>
      <w:r w:rsidRPr="003D30D4">
        <w:rPr>
          <w:b w:val="0"/>
          <w:bCs w:val="0"/>
        </w:rPr>
        <w:t>.</w:t>
      </w:r>
      <w:r w:rsidR="00901178" w:rsidRPr="003D30D4">
        <w:rPr>
          <w:b w:val="0"/>
          <w:bCs w:val="0"/>
        </w:rPr>
        <w:t xml:space="preserve"> </w:t>
      </w:r>
      <w:r w:rsidRPr="003D30D4">
        <w:rPr>
          <w:b w:val="0"/>
          <w:bCs w:val="0"/>
        </w:rPr>
        <w:t>Niezwłocznie po</w:t>
      </w:r>
      <w:r w:rsidR="00901178" w:rsidRPr="003D30D4">
        <w:rPr>
          <w:b w:val="0"/>
          <w:bCs w:val="0"/>
        </w:rPr>
        <w:t> </w:t>
      </w:r>
      <w:r w:rsidRPr="003D30D4">
        <w:rPr>
          <w:b w:val="0"/>
          <w:bCs w:val="0"/>
        </w:rPr>
        <w:t xml:space="preserve">podpisaniu umowy </w:t>
      </w:r>
      <w:r w:rsidR="00C110AD" w:rsidRPr="003D30D4">
        <w:rPr>
          <w:b w:val="0"/>
          <w:bCs w:val="0"/>
        </w:rPr>
        <w:t>W</w:t>
      </w:r>
      <w:r w:rsidRPr="003D30D4">
        <w:rPr>
          <w:b w:val="0"/>
          <w:bCs w:val="0"/>
        </w:rPr>
        <w:t xml:space="preserve">ykonawca będzie zobowiązany do przewiezienia już zgromadzonych materiałów z magazynu dotychczasowego wykonawcy zlokalizowanego </w:t>
      </w:r>
      <w:r w:rsidR="00F276F6" w:rsidRPr="003D30D4">
        <w:rPr>
          <w:b w:val="0"/>
          <w:bCs w:val="0"/>
        </w:rPr>
        <w:br/>
      </w:r>
      <w:r w:rsidRPr="003D30D4">
        <w:rPr>
          <w:b w:val="0"/>
          <w:bCs w:val="0"/>
        </w:rPr>
        <w:t xml:space="preserve">w Gliwicach przy ulicy Nad Bytomką 1 do swojego magazynu. </w:t>
      </w:r>
    </w:p>
    <w:p w14:paraId="58F0D1B8" w14:textId="0C2FA1D3" w:rsidR="009409FF" w:rsidRPr="003D30D4" w:rsidRDefault="00E82477" w:rsidP="00901A03">
      <w:pPr>
        <w:pStyle w:val="STNagwek3"/>
        <w:contextualSpacing w:val="0"/>
      </w:pPr>
      <w:r w:rsidRPr="003D30D4">
        <w:t>Wymagania dotyczące niektórych materiałów i urządzeń</w:t>
      </w:r>
    </w:p>
    <w:p w14:paraId="764C8D34" w14:textId="603B2B16" w:rsidR="00434D74" w:rsidRPr="003D30D4" w:rsidRDefault="00434D74" w:rsidP="00901A03">
      <w:pPr>
        <w:pStyle w:val="STNagwek3"/>
        <w:numPr>
          <w:ilvl w:val="0"/>
          <w:numId w:val="0"/>
        </w:numPr>
        <w:spacing w:after="240"/>
        <w:ind w:left="340"/>
        <w:contextualSpacing w:val="0"/>
        <w:rPr>
          <w:b w:val="0"/>
          <w:bCs w:val="0"/>
        </w:rPr>
      </w:pPr>
      <w:r w:rsidRPr="003D30D4">
        <w:rPr>
          <w:b w:val="0"/>
          <w:bCs w:val="0"/>
        </w:rPr>
        <w:t xml:space="preserve">Wymagania dotyczące materiałów do remontu sygnalizacji świetlnej powinny odpowiadać warunkom podanym w </w:t>
      </w:r>
      <w:r w:rsidR="00E91A60" w:rsidRPr="003D30D4">
        <w:rPr>
          <w:b w:val="0"/>
          <w:bCs w:val="0"/>
        </w:rPr>
        <w:t xml:space="preserve">ST. </w:t>
      </w:r>
      <w:r w:rsidRPr="003D30D4">
        <w:rPr>
          <w:b w:val="0"/>
          <w:bCs w:val="0"/>
        </w:rPr>
        <w:t xml:space="preserve">Dostarczone urządzenia powinny współpracować z istniejącymi urządzeniami zainstalowanymi na obiekcie oraz nie powinny wyróżniać się pod względem </w:t>
      </w:r>
      <w:r w:rsidRPr="003D30D4">
        <w:rPr>
          <w:b w:val="0"/>
          <w:bCs w:val="0"/>
        </w:rPr>
        <w:lastRenderedPageBreak/>
        <w:t xml:space="preserve">konstrukcyjnym i wglądowym od pozostałych elementów. Ponadto poniżej przedstawione są parametry minimalne wybranych </w:t>
      </w:r>
      <w:r w:rsidR="00B14129" w:rsidRPr="003D30D4">
        <w:rPr>
          <w:b w:val="0"/>
          <w:bCs w:val="0"/>
        </w:rPr>
        <w:t xml:space="preserve">materiałów i </w:t>
      </w:r>
      <w:r w:rsidRPr="003D30D4">
        <w:rPr>
          <w:b w:val="0"/>
          <w:bCs w:val="0"/>
        </w:rPr>
        <w:t>urządzeń:</w:t>
      </w:r>
    </w:p>
    <w:p w14:paraId="29B3FDDF" w14:textId="75EECB1B" w:rsidR="009409FF" w:rsidRPr="003D30D4" w:rsidRDefault="00434D74">
      <w:pPr>
        <w:pStyle w:val="STNagwek3"/>
        <w:numPr>
          <w:ilvl w:val="3"/>
          <w:numId w:val="12"/>
        </w:numPr>
        <w:contextualSpacing w:val="0"/>
        <w:rPr>
          <w:b w:val="0"/>
          <w:bCs w:val="0"/>
          <w:u w:val="single"/>
        </w:rPr>
      </w:pPr>
      <w:r w:rsidRPr="003D30D4">
        <w:rPr>
          <w:b w:val="0"/>
          <w:bCs w:val="0"/>
          <w:u w:val="single"/>
        </w:rPr>
        <w:t>Szafa sterownicza</w:t>
      </w:r>
      <w:r w:rsidR="00507DDB">
        <w:rPr>
          <w:b w:val="0"/>
          <w:bCs w:val="0"/>
          <w:u w:val="single"/>
        </w:rPr>
        <w:t xml:space="preserve"> ITS</w:t>
      </w:r>
    </w:p>
    <w:p w14:paraId="4991139A" w14:textId="77777777" w:rsidR="00507DDB" w:rsidRPr="00507DDB" w:rsidRDefault="00507DDB" w:rsidP="00507DDB">
      <w:pPr>
        <w:ind w:left="284"/>
        <w:jc w:val="both"/>
        <w:rPr>
          <w:sz w:val="24"/>
          <w:szCs w:val="24"/>
        </w:rPr>
      </w:pPr>
      <w:r w:rsidRPr="00507DDB">
        <w:rPr>
          <w:sz w:val="24"/>
          <w:szCs w:val="24"/>
        </w:rPr>
        <w:t xml:space="preserve">Powinna mieć konstrukcję dwuścienną, wykonaną z blachy stalowej nierdzewnej lub aluminiowej i malowana proszkowo lakierem antygraffiti, zamykaną na klucz patentowy uniwersalny dedykowany do tego rozwiązania. Szafa musi zawierać fundament prefabrykowany osadzony na głębokość min 60 cm zapewniający dostęp do szaf, rur technicznych, osłonowych zabudowanych pod skrzyżowaniami oraz rur z systemu rezerwowego transmisji danych min 4x1 Gbit/s. Szafa musi spełniać min normę szczelności IP 54 lub równoważną i być przystosowana do warunków zewnętrznych. Na wyposażeniu szafy musi być zaciski pomiarowe i szyny rozdziału zasilania wraz z zabezpieczeniami różnicowo-prądowymi. </w:t>
      </w:r>
    </w:p>
    <w:p w14:paraId="5DA9DD53" w14:textId="77777777" w:rsidR="00507DDB" w:rsidRPr="00507DDB" w:rsidRDefault="00507DDB" w:rsidP="00507DDB">
      <w:pPr>
        <w:ind w:left="284"/>
        <w:jc w:val="both"/>
        <w:rPr>
          <w:sz w:val="24"/>
          <w:szCs w:val="24"/>
        </w:rPr>
      </w:pPr>
      <w:r w:rsidRPr="00507DDB">
        <w:rPr>
          <w:sz w:val="24"/>
          <w:szCs w:val="24"/>
        </w:rPr>
        <w:t>Dodatkowe wymagania:</w:t>
      </w:r>
    </w:p>
    <w:p w14:paraId="589CA5F2" w14:textId="77777777" w:rsidR="00507DDB" w:rsidRPr="00507DDB" w:rsidRDefault="00507DDB" w:rsidP="00E87BB9">
      <w:pPr>
        <w:pStyle w:val="Default"/>
        <w:numPr>
          <w:ilvl w:val="0"/>
          <w:numId w:val="162"/>
        </w:numPr>
        <w:ind w:left="851"/>
        <w:jc w:val="both"/>
        <w:rPr>
          <w:rFonts w:asciiTheme="minorHAnsi" w:hAnsiTheme="minorHAnsi" w:cstheme="minorHAnsi"/>
          <w:color w:val="auto"/>
        </w:rPr>
      </w:pPr>
      <w:r w:rsidRPr="00507DDB">
        <w:rPr>
          <w:rFonts w:asciiTheme="minorHAnsi" w:hAnsiTheme="minorHAnsi" w:cstheme="minorHAnsi"/>
          <w:color w:val="auto"/>
        </w:rPr>
        <w:t>Wymiary nie mniejsze niż: WxDxH 1650x450x1250 mm (wymiar D dachu 485 dach wysunięty od frontu).</w:t>
      </w:r>
    </w:p>
    <w:p w14:paraId="0C972B3B" w14:textId="77777777" w:rsidR="00507DDB" w:rsidRPr="00507DDB" w:rsidRDefault="00507DDB" w:rsidP="00E87BB9">
      <w:pPr>
        <w:pStyle w:val="Default"/>
        <w:numPr>
          <w:ilvl w:val="0"/>
          <w:numId w:val="162"/>
        </w:numPr>
        <w:ind w:left="851"/>
        <w:jc w:val="both"/>
        <w:rPr>
          <w:rFonts w:asciiTheme="minorHAnsi" w:hAnsiTheme="minorHAnsi" w:cstheme="minorHAnsi"/>
          <w:color w:val="auto"/>
        </w:rPr>
      </w:pPr>
      <w:r w:rsidRPr="00507DDB">
        <w:rPr>
          <w:rFonts w:asciiTheme="minorHAnsi" w:hAnsiTheme="minorHAnsi" w:cstheme="minorHAnsi"/>
          <w:color w:val="auto"/>
        </w:rPr>
        <w:t>Materiał wykonania szafy: BLACHA ALUMINIOWA 5754 H22 PA11 Z2R lub równoważna, grubości 1,5 mm, 2 mm, 3 mm lub stalowa nierdzewna.</w:t>
      </w:r>
    </w:p>
    <w:p w14:paraId="1E6222A5" w14:textId="77777777" w:rsidR="00507DDB" w:rsidRPr="00507DDB" w:rsidRDefault="00507DDB" w:rsidP="00E87BB9">
      <w:pPr>
        <w:pStyle w:val="Default"/>
        <w:numPr>
          <w:ilvl w:val="0"/>
          <w:numId w:val="162"/>
        </w:numPr>
        <w:ind w:left="851"/>
        <w:jc w:val="both"/>
        <w:rPr>
          <w:rFonts w:asciiTheme="minorHAnsi" w:hAnsiTheme="minorHAnsi" w:cstheme="minorHAnsi"/>
          <w:color w:val="auto"/>
        </w:rPr>
      </w:pPr>
      <w:r w:rsidRPr="00507DDB">
        <w:rPr>
          <w:rFonts w:asciiTheme="minorHAnsi" w:hAnsiTheme="minorHAnsi" w:cstheme="minorHAnsi"/>
          <w:color w:val="auto"/>
        </w:rPr>
        <w:t>Elementy montażowe płaszczy i dachu: BLACHA NIERDZEWNA oznaczenie wg DIN 1.4301 lub równoważne, grubości 2 mm, 3 mm.</w:t>
      </w:r>
    </w:p>
    <w:p w14:paraId="35D7CDDD" w14:textId="77777777" w:rsidR="00507DDB" w:rsidRPr="00507DDB" w:rsidRDefault="00507DDB" w:rsidP="00E87BB9">
      <w:pPr>
        <w:pStyle w:val="Default"/>
        <w:numPr>
          <w:ilvl w:val="0"/>
          <w:numId w:val="162"/>
        </w:numPr>
        <w:ind w:left="851"/>
        <w:jc w:val="both"/>
        <w:rPr>
          <w:rFonts w:asciiTheme="minorHAnsi" w:hAnsiTheme="minorHAnsi" w:cstheme="minorHAnsi"/>
          <w:color w:val="auto"/>
        </w:rPr>
      </w:pPr>
      <w:r w:rsidRPr="00507DDB">
        <w:rPr>
          <w:rFonts w:asciiTheme="minorHAnsi" w:hAnsiTheme="minorHAnsi" w:cstheme="minorHAnsi"/>
          <w:color w:val="auto"/>
        </w:rPr>
        <w:t>Elementy wewnętrzne i wyposażenia: BLACHA OCYNK OGNIOWY DX51D+Z 275 MA-CE lub równoważna grubości 2 mm.</w:t>
      </w:r>
    </w:p>
    <w:p w14:paraId="33015A6C" w14:textId="77777777" w:rsidR="00507DDB" w:rsidRPr="00507DDB" w:rsidRDefault="00507DDB" w:rsidP="00E87BB9">
      <w:pPr>
        <w:pStyle w:val="Default"/>
        <w:numPr>
          <w:ilvl w:val="0"/>
          <w:numId w:val="162"/>
        </w:numPr>
        <w:ind w:left="851"/>
        <w:jc w:val="both"/>
        <w:rPr>
          <w:rFonts w:asciiTheme="minorHAnsi" w:hAnsiTheme="minorHAnsi" w:cstheme="minorHAnsi"/>
          <w:color w:val="auto"/>
        </w:rPr>
      </w:pPr>
      <w:r w:rsidRPr="00507DDB">
        <w:rPr>
          <w:rFonts w:asciiTheme="minorHAnsi" w:hAnsiTheme="minorHAnsi" w:cstheme="minorHAnsi"/>
          <w:color w:val="auto"/>
        </w:rPr>
        <w:t>Szafa malowana proszkowo farbą antygraffiti  kolor wg RAL 7035, gruba struktura, półpołysk.</w:t>
      </w:r>
    </w:p>
    <w:p w14:paraId="55F6B17B" w14:textId="77777777" w:rsidR="00507DDB" w:rsidRPr="00507DDB" w:rsidRDefault="00507DDB" w:rsidP="00E87BB9">
      <w:pPr>
        <w:pStyle w:val="Default"/>
        <w:numPr>
          <w:ilvl w:val="0"/>
          <w:numId w:val="162"/>
        </w:numPr>
        <w:ind w:left="851"/>
        <w:jc w:val="both"/>
        <w:rPr>
          <w:rFonts w:asciiTheme="minorHAnsi" w:hAnsiTheme="minorHAnsi" w:cstheme="minorHAnsi"/>
          <w:color w:val="auto"/>
        </w:rPr>
      </w:pPr>
      <w:r w:rsidRPr="00507DDB">
        <w:rPr>
          <w:rFonts w:asciiTheme="minorHAnsi" w:hAnsiTheme="minorHAnsi" w:cstheme="minorHAnsi"/>
          <w:color w:val="auto"/>
        </w:rPr>
        <w:t>Szafa dwukomorowa:</w:t>
      </w:r>
    </w:p>
    <w:p w14:paraId="7403AA20" w14:textId="77777777" w:rsidR="00507DDB" w:rsidRPr="00507DDB" w:rsidRDefault="00507DDB" w:rsidP="00E87BB9">
      <w:pPr>
        <w:pStyle w:val="Default"/>
        <w:numPr>
          <w:ilvl w:val="0"/>
          <w:numId w:val="163"/>
        </w:numPr>
        <w:ind w:left="993"/>
        <w:jc w:val="both"/>
        <w:rPr>
          <w:rFonts w:asciiTheme="minorHAnsi" w:hAnsiTheme="minorHAnsi" w:cstheme="minorHAnsi"/>
          <w:color w:val="auto"/>
        </w:rPr>
      </w:pPr>
      <w:r w:rsidRPr="00507DDB">
        <w:rPr>
          <w:rFonts w:asciiTheme="minorHAnsi" w:hAnsiTheme="minorHAnsi" w:cstheme="minorHAnsi"/>
          <w:color w:val="auto"/>
        </w:rPr>
        <w:t>lewa komora z profilami montażowymi 27 U na rozstawie 19'' wyposażona w półkę stałą o głębokości 250 mm, półkę wysuwalną o głębokości 350 mm z pełnym wysuwem oraz panel dystrybucji napięć 3 U,</w:t>
      </w:r>
    </w:p>
    <w:p w14:paraId="4BA283C9" w14:textId="77777777" w:rsidR="00507DDB" w:rsidRPr="00507DDB" w:rsidRDefault="00507DDB" w:rsidP="00E87BB9">
      <w:pPr>
        <w:pStyle w:val="Default"/>
        <w:numPr>
          <w:ilvl w:val="0"/>
          <w:numId w:val="163"/>
        </w:numPr>
        <w:ind w:left="993"/>
        <w:jc w:val="both"/>
        <w:rPr>
          <w:rFonts w:asciiTheme="minorHAnsi" w:hAnsiTheme="minorHAnsi" w:cstheme="minorHAnsi"/>
          <w:color w:val="auto"/>
        </w:rPr>
      </w:pPr>
      <w:r w:rsidRPr="00507DDB">
        <w:rPr>
          <w:rFonts w:asciiTheme="minorHAnsi" w:hAnsiTheme="minorHAnsi" w:cstheme="minorHAnsi"/>
          <w:color w:val="auto"/>
        </w:rPr>
        <w:t>prawa komora z profilami montażowymi 27 U na rozstawie 21'' wyposażona w ramkę uchylną 19'' 12 U, płyty wypełniające oraz uchwyt montażu bocznego z szyną DIN 35 mm (komora powinna być przystosowana do zamocowania sterownika sygnalizacji świetlnej).</w:t>
      </w:r>
    </w:p>
    <w:p w14:paraId="34A6A118"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Płyta montażowa na całej szerokości szafy, z otworami mocowania kabli i zestawem szyn DIN 35 mm.</w:t>
      </w:r>
    </w:p>
    <w:p w14:paraId="777EDED9"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Płyta montażowa boczna z otworami mocowania kabli.</w:t>
      </w:r>
    </w:p>
    <w:p w14:paraId="59380F76"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Zamek rozłączający na boku prawej komory centralnie na panelu ok. 70 mm poniżej górnej krawędzi ściany bocznej.</w:t>
      </w:r>
    </w:p>
    <w:p w14:paraId="56B5F99B"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W prawej komorze przepust piankowy.</w:t>
      </w:r>
    </w:p>
    <w:p w14:paraId="1E35A40D"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Listwa zasilająca w lewej komorze 9 - gniazdowa bez włącznika.</w:t>
      </w:r>
    </w:p>
    <w:p w14:paraId="0AE33A0D"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Wentylacja: 2 wentylatory umieszczone w dachu, grzałka z zasilaczem i termostatami umieszczona w przestrzeni za słupkiem środkowym szafy.</w:t>
      </w:r>
    </w:p>
    <w:p w14:paraId="4A36C875"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Wszystkie otwory wentylacyjne w dachu i poszyciach muszą być zabezpieczone siatkami przeciwko dostawaniu się owadów do wewnątrz szafy.</w:t>
      </w:r>
    </w:p>
    <w:p w14:paraId="32B51223"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lastRenderedPageBreak/>
        <w:t>Mikrowyłączniki do drzwi - kontaktron zamocowane w obu komorach przy słupku środkowym i wyprowadzone do zacisków sterownika znajdujących się w dolnej części prawej komory.</w:t>
      </w:r>
    </w:p>
    <w:p w14:paraId="67859630"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Listwa uziemiająca.</w:t>
      </w:r>
    </w:p>
    <w:p w14:paraId="0ADFA89A"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Wyposażenie min: 20 wkrętów M6x16 + 20 nakrętek klatkowych M6 + 20 podkładek plastikowych czarnych.</w:t>
      </w:r>
    </w:p>
    <w:p w14:paraId="4153C468" w14:textId="77777777" w:rsidR="00507DDB" w:rsidRPr="00507DDB" w:rsidRDefault="00507DDB" w:rsidP="00E87BB9">
      <w:pPr>
        <w:pStyle w:val="Default"/>
        <w:numPr>
          <w:ilvl w:val="0"/>
          <w:numId w:val="164"/>
        </w:numPr>
        <w:ind w:left="851"/>
        <w:jc w:val="both"/>
        <w:rPr>
          <w:rFonts w:asciiTheme="minorHAnsi" w:hAnsiTheme="minorHAnsi" w:cstheme="minorHAnsi"/>
          <w:color w:val="auto"/>
        </w:rPr>
      </w:pPr>
      <w:r w:rsidRPr="00507DDB">
        <w:rPr>
          <w:rFonts w:asciiTheme="minorHAnsi" w:hAnsiTheme="minorHAnsi" w:cstheme="minorHAnsi"/>
          <w:color w:val="auto"/>
        </w:rPr>
        <w:t>Kieszeń na dokumenty A4 centralnie na drzwiach prawej komory nitowana lub przykręcona.</w:t>
      </w:r>
    </w:p>
    <w:p w14:paraId="45A2A6EB" w14:textId="77777777" w:rsidR="00507DDB" w:rsidRPr="00507DDB" w:rsidRDefault="00507DDB" w:rsidP="006425AC">
      <w:pPr>
        <w:pStyle w:val="Akapitzlist"/>
        <w:ind w:left="284"/>
        <w:jc w:val="both"/>
        <w:rPr>
          <w:rFonts w:cs="Tahoma"/>
          <w:sz w:val="24"/>
          <w:szCs w:val="24"/>
        </w:rPr>
      </w:pPr>
      <w:r w:rsidRPr="00507DDB">
        <w:rPr>
          <w:rFonts w:cs="Tahoma"/>
          <w:sz w:val="24"/>
          <w:szCs w:val="24"/>
        </w:rPr>
        <w:t>Dla zapewnienia spójności architektonicznej na terenie miasta Gliwice zamawiający wymaga szafy sterowniczej o kształcie jak na rysunku technicznym poniżej:</w:t>
      </w:r>
    </w:p>
    <w:p w14:paraId="0BEA56BF" w14:textId="77777777" w:rsidR="00507DDB" w:rsidRDefault="00507DDB" w:rsidP="00507DDB">
      <w:pPr>
        <w:pStyle w:val="Default"/>
        <w:jc w:val="center"/>
        <w:rPr>
          <w:rFonts w:asciiTheme="minorHAnsi" w:hAnsiTheme="minorHAnsi" w:cstheme="minorHAnsi"/>
          <w:color w:val="auto"/>
          <w:sz w:val="22"/>
          <w:szCs w:val="22"/>
        </w:rPr>
      </w:pPr>
      <w:r w:rsidRPr="00694050">
        <w:rPr>
          <w:rFonts w:ascii="Montserrat" w:eastAsia="Montserrat" w:hAnsi="Montserrat" w:cs="Montserrat"/>
          <w:noProof/>
          <w:lang w:eastAsia="pl-PL"/>
        </w:rPr>
        <w:drawing>
          <wp:inline distT="0" distB="0" distL="0" distR="0" wp14:anchorId="23596EA1" wp14:editId="38F5E0BE">
            <wp:extent cx="3848100" cy="4089400"/>
            <wp:effectExtent l="0" t="0" r="0" b="0"/>
            <wp:docPr id="1736523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523511" name=""/>
                    <pic:cNvPicPr/>
                  </pic:nvPicPr>
                  <pic:blipFill>
                    <a:blip r:embed="rId10"/>
                    <a:stretch>
                      <a:fillRect/>
                    </a:stretch>
                  </pic:blipFill>
                  <pic:spPr>
                    <a:xfrm>
                      <a:off x="0" y="0"/>
                      <a:ext cx="3848100" cy="4089400"/>
                    </a:xfrm>
                    <a:prstGeom prst="rect">
                      <a:avLst/>
                    </a:prstGeom>
                  </pic:spPr>
                </pic:pic>
              </a:graphicData>
            </a:graphic>
          </wp:inline>
        </w:drawing>
      </w:r>
    </w:p>
    <w:p w14:paraId="380E9AE7" w14:textId="77777777" w:rsidR="00507DDB" w:rsidRDefault="00507DDB" w:rsidP="00507DDB">
      <w:pPr>
        <w:pStyle w:val="Default"/>
        <w:jc w:val="both"/>
        <w:rPr>
          <w:rFonts w:asciiTheme="minorHAnsi" w:hAnsiTheme="minorHAnsi" w:cstheme="minorHAnsi"/>
          <w:color w:val="auto"/>
          <w:sz w:val="22"/>
          <w:szCs w:val="22"/>
        </w:rPr>
      </w:pPr>
    </w:p>
    <w:p w14:paraId="36BDFBE5" w14:textId="77777777" w:rsidR="009922A1" w:rsidRPr="003D30D4" w:rsidRDefault="00434D74">
      <w:pPr>
        <w:pStyle w:val="STNagwek3"/>
        <w:numPr>
          <w:ilvl w:val="3"/>
          <w:numId w:val="12"/>
        </w:numPr>
        <w:contextualSpacing w:val="0"/>
        <w:rPr>
          <w:b w:val="0"/>
          <w:bCs w:val="0"/>
          <w:u w:val="single"/>
        </w:rPr>
      </w:pPr>
      <w:r w:rsidRPr="003D30D4">
        <w:rPr>
          <w:b w:val="0"/>
          <w:bCs w:val="0"/>
          <w:u w:val="single"/>
        </w:rPr>
        <w:t>Szafa dodatkowa (mała)</w:t>
      </w:r>
    </w:p>
    <w:p w14:paraId="571366E6" w14:textId="67796253" w:rsidR="009922A1" w:rsidRPr="003D30D4" w:rsidRDefault="009922A1" w:rsidP="00901A03">
      <w:pPr>
        <w:pStyle w:val="STNagwek3"/>
        <w:numPr>
          <w:ilvl w:val="0"/>
          <w:numId w:val="0"/>
        </w:numPr>
        <w:ind w:left="454"/>
        <w:contextualSpacing w:val="0"/>
        <w:rPr>
          <w:b w:val="0"/>
          <w:bCs w:val="0"/>
        </w:rPr>
      </w:pPr>
      <w:r w:rsidRPr="003D30D4">
        <w:rPr>
          <w:b w:val="0"/>
          <w:bCs w:val="0"/>
        </w:rPr>
        <w:t>Minimalne parametry projektowanych szaf IT:</w:t>
      </w:r>
    </w:p>
    <w:p w14:paraId="1E5F5881"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należy zastosować szafy 19”-21” jednokomorowe zewnętrzne 22U,</w:t>
      </w:r>
    </w:p>
    <w:p w14:paraId="4AD30343" w14:textId="080F9F85"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materiał wykonania szafy: BLACHA ALUMINIOWA 5754 H22 PA11 Z2R lub równoważna, grubości 1,5 mm, 2 mm, 3</w:t>
      </w:r>
      <w:r w:rsidR="00901178" w:rsidRPr="003D30D4">
        <w:rPr>
          <w:sz w:val="24"/>
          <w:szCs w:val="24"/>
        </w:rPr>
        <w:t xml:space="preserve"> </w:t>
      </w:r>
      <w:r w:rsidRPr="003D30D4">
        <w:rPr>
          <w:sz w:val="24"/>
          <w:szCs w:val="24"/>
        </w:rPr>
        <w:t>mm,</w:t>
      </w:r>
    </w:p>
    <w:p w14:paraId="1C30F63C"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 xml:space="preserve">elementy wewnętrzne i wyposażenia: BLACHA OCYNK OGNIOWY DX51D+Z 275 MA-CE </w:t>
      </w:r>
      <w:r w:rsidRPr="003D30D4">
        <w:rPr>
          <w:sz w:val="24"/>
          <w:szCs w:val="24"/>
        </w:rPr>
        <w:br/>
        <w:t>lub równoważna grubości 2 mm,</w:t>
      </w:r>
    </w:p>
    <w:p w14:paraId="1D632DEC"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szafa malowana proszkowo farbą anty graffiti kolor wg RAL 7035, gruba struktura, półpołysk,</w:t>
      </w:r>
    </w:p>
    <w:p w14:paraId="00E56D36"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wyposażona w półkę stałą, półkę wysuwalną,</w:t>
      </w:r>
    </w:p>
    <w:p w14:paraId="7C9B661D"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lastRenderedPageBreak/>
        <w:t>płyta montażowa na całej szerokości szafy, z otworami mocowania kabli i zestawem szyn DIN 35 mm,</w:t>
      </w:r>
    </w:p>
    <w:p w14:paraId="70A95AE6"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płyta montażowa boczna z otworami mocowania kabli,</w:t>
      </w:r>
    </w:p>
    <w:p w14:paraId="2C111262"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przepust piankowy,</w:t>
      </w:r>
    </w:p>
    <w:p w14:paraId="25FAF193"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listwa zasilająca 9-gniazdowa bez włącznika,</w:t>
      </w:r>
    </w:p>
    <w:p w14:paraId="2712622E"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wentylator umieszczone w dachu, dodatkowo grzałka z zasilaczem i termostatami,</w:t>
      </w:r>
    </w:p>
    <w:p w14:paraId="074D4705"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wszystkie otwory wentylacyjne w dachu i poszyciach muszą być zabezpieczone,</w:t>
      </w:r>
    </w:p>
    <w:p w14:paraId="3AAA4928"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siatkami przeciwko dostawaniu się owadów do wewnątrz szafy,</w:t>
      </w:r>
    </w:p>
    <w:p w14:paraId="31C5622B"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mikro wyłączniki do drzwi znajdujących się w dolnej części komory,</w:t>
      </w:r>
    </w:p>
    <w:p w14:paraId="7C53CEE7"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listwa uziemiająca,</w:t>
      </w:r>
    </w:p>
    <w:p w14:paraId="36357878" w14:textId="77777777" w:rsidR="009922A1" w:rsidRPr="003D30D4" w:rsidRDefault="009922A1">
      <w:pPr>
        <w:pStyle w:val="Akapitzlist"/>
        <w:numPr>
          <w:ilvl w:val="0"/>
          <w:numId w:val="15"/>
        </w:numPr>
        <w:spacing w:after="0" w:line="276" w:lineRule="auto"/>
        <w:ind w:left="851"/>
        <w:contextualSpacing w:val="0"/>
        <w:jc w:val="both"/>
        <w:rPr>
          <w:sz w:val="24"/>
          <w:szCs w:val="24"/>
        </w:rPr>
      </w:pPr>
      <w:r w:rsidRPr="003D30D4">
        <w:rPr>
          <w:sz w:val="24"/>
          <w:szCs w:val="24"/>
        </w:rPr>
        <w:t>wyposażenie min: 10 wkrętow M6x16+20 nakrętek klatkowych M6+10 podkładek plastikowych czarnych,</w:t>
      </w:r>
    </w:p>
    <w:p w14:paraId="436EF49E" w14:textId="67006AE1" w:rsidR="009922A1" w:rsidRPr="003D30D4" w:rsidRDefault="009922A1">
      <w:pPr>
        <w:pStyle w:val="Akapitzlist"/>
        <w:numPr>
          <w:ilvl w:val="0"/>
          <w:numId w:val="15"/>
        </w:numPr>
        <w:spacing w:line="276" w:lineRule="auto"/>
        <w:ind w:left="851"/>
        <w:contextualSpacing w:val="0"/>
        <w:jc w:val="both"/>
        <w:rPr>
          <w:sz w:val="24"/>
          <w:szCs w:val="24"/>
        </w:rPr>
      </w:pPr>
      <w:r w:rsidRPr="003D30D4">
        <w:rPr>
          <w:sz w:val="24"/>
          <w:szCs w:val="24"/>
        </w:rPr>
        <w:t>kieszeń na dokumenty A4 centralnie na drzwiach nitowana lub przykręcona lub klejona.</w:t>
      </w:r>
    </w:p>
    <w:p w14:paraId="43ED228F" w14:textId="77777777" w:rsidR="009922A1" w:rsidRPr="003D30D4" w:rsidRDefault="007C49F3">
      <w:pPr>
        <w:pStyle w:val="STNagwek3"/>
        <w:numPr>
          <w:ilvl w:val="3"/>
          <w:numId w:val="12"/>
        </w:numPr>
        <w:contextualSpacing w:val="0"/>
        <w:rPr>
          <w:b w:val="0"/>
          <w:bCs w:val="0"/>
          <w:u w:val="single"/>
        </w:rPr>
      </w:pPr>
      <w:r w:rsidRPr="003D30D4">
        <w:rPr>
          <w:b w:val="0"/>
          <w:bCs w:val="0"/>
          <w:u w:val="single"/>
        </w:rPr>
        <w:t xml:space="preserve">Szafa zasilająco </w:t>
      </w:r>
      <w:r w:rsidR="009922A1" w:rsidRPr="003D30D4">
        <w:rPr>
          <w:b w:val="0"/>
          <w:bCs w:val="0"/>
          <w:u w:val="single"/>
        </w:rPr>
        <w:t>–</w:t>
      </w:r>
      <w:r w:rsidRPr="003D30D4">
        <w:rPr>
          <w:b w:val="0"/>
          <w:bCs w:val="0"/>
          <w:u w:val="single"/>
        </w:rPr>
        <w:t xml:space="preserve"> pomiarowa</w:t>
      </w:r>
    </w:p>
    <w:p w14:paraId="5F66D961" w14:textId="43864640" w:rsidR="009922A1" w:rsidRPr="003D30D4" w:rsidRDefault="009922A1" w:rsidP="00901A03">
      <w:pPr>
        <w:pStyle w:val="STNagwek3"/>
        <w:numPr>
          <w:ilvl w:val="0"/>
          <w:numId w:val="0"/>
        </w:numPr>
        <w:ind w:left="454"/>
        <w:contextualSpacing w:val="0"/>
        <w:rPr>
          <w:b w:val="0"/>
          <w:bCs w:val="0"/>
        </w:rPr>
      </w:pPr>
      <w:r w:rsidRPr="003D30D4">
        <w:rPr>
          <w:b w:val="0"/>
          <w:bCs w:val="0"/>
        </w:rPr>
        <w:t>Szafa zasilająco-pomiarowa powinna być zgodna z dokumentacją projektową i</w:t>
      </w:r>
      <w:r w:rsidR="00405D83" w:rsidRPr="003D30D4">
        <w:rPr>
          <w:b w:val="0"/>
          <w:bCs w:val="0"/>
        </w:rPr>
        <w:t> </w:t>
      </w:r>
      <w:r w:rsidRPr="003D30D4">
        <w:rPr>
          <w:b w:val="0"/>
          <w:bCs w:val="0"/>
        </w:rPr>
        <w:t>odpowiadać wymaganiom PN-EN61439-1:2011], jako konstrukcja wolnostojąca na</w:t>
      </w:r>
      <w:r w:rsidR="00405D83" w:rsidRPr="003D30D4">
        <w:rPr>
          <w:b w:val="0"/>
          <w:bCs w:val="0"/>
        </w:rPr>
        <w:t> </w:t>
      </w:r>
      <w:r w:rsidRPr="003D30D4">
        <w:rPr>
          <w:b w:val="0"/>
          <w:bCs w:val="0"/>
        </w:rPr>
        <w:t>fundamencie lub ustoju betonowym o stopniu ochrony IP 33.</w:t>
      </w:r>
    </w:p>
    <w:p w14:paraId="7D647C91" w14:textId="528F52C3" w:rsidR="009922A1" w:rsidRPr="003D30D4" w:rsidRDefault="009922A1" w:rsidP="00901A03">
      <w:pPr>
        <w:pStyle w:val="STNagwek3"/>
        <w:numPr>
          <w:ilvl w:val="0"/>
          <w:numId w:val="0"/>
        </w:numPr>
        <w:ind w:left="454"/>
        <w:contextualSpacing w:val="0"/>
        <w:rPr>
          <w:b w:val="0"/>
          <w:bCs w:val="0"/>
        </w:rPr>
      </w:pPr>
      <w:r w:rsidRPr="003D30D4">
        <w:rPr>
          <w:b w:val="0"/>
          <w:bCs w:val="0"/>
        </w:rPr>
        <w:t xml:space="preserve">Szafa powinna być przystosowana do sieci kablowej tak od strony zasilania jak i odbioru </w:t>
      </w:r>
      <w:r w:rsidRPr="003D30D4">
        <w:rPr>
          <w:b w:val="0"/>
          <w:bCs w:val="0"/>
        </w:rPr>
        <w:br/>
        <w:t>i wykonana na napięcie znamionowe 380/220 V, 50 Hz. Szafa powinna posiadać następujące człony:</w:t>
      </w:r>
    </w:p>
    <w:p w14:paraId="130BBF2A" w14:textId="1141CC23" w:rsidR="009922A1" w:rsidRPr="003D30D4" w:rsidRDefault="009922A1">
      <w:pPr>
        <w:pStyle w:val="Akapitzlist"/>
        <w:numPr>
          <w:ilvl w:val="0"/>
          <w:numId w:val="16"/>
        </w:numPr>
        <w:spacing w:after="0" w:line="276" w:lineRule="auto"/>
        <w:ind w:left="851"/>
        <w:contextualSpacing w:val="0"/>
        <w:jc w:val="both"/>
        <w:rPr>
          <w:sz w:val="24"/>
          <w:szCs w:val="24"/>
        </w:rPr>
      </w:pPr>
      <w:r w:rsidRPr="003D30D4">
        <w:rPr>
          <w:sz w:val="24"/>
          <w:szCs w:val="24"/>
        </w:rPr>
        <w:t>zasilający, dostosowany do podłączenia kabla o przekroju żył do 6 mm</w:t>
      </w:r>
      <w:r w:rsidRPr="003D30D4">
        <w:rPr>
          <w:sz w:val="24"/>
          <w:szCs w:val="24"/>
          <w:vertAlign w:val="superscript"/>
        </w:rPr>
        <w:t>2</w:t>
      </w:r>
      <w:r w:rsidRPr="003D30D4">
        <w:rPr>
          <w:sz w:val="24"/>
          <w:szCs w:val="24"/>
        </w:rPr>
        <w:t xml:space="preserve"> i składający </w:t>
      </w:r>
      <w:r w:rsidRPr="003D30D4">
        <w:rPr>
          <w:sz w:val="24"/>
          <w:szCs w:val="24"/>
        </w:rPr>
        <w:br/>
        <w:t>się z 3 podstaw bezpiecznikowych 25 A oraz łącznika warstwowego 25 A, spełniającego rolę przełącznika fazowego pozwalającego, przy zaniku napięcia na fazie zasilającej, na szybkie przełączenie zasilania na fazę będącą pod napięciem,</w:t>
      </w:r>
    </w:p>
    <w:p w14:paraId="66B4DF03" w14:textId="544A4BC0" w:rsidR="009922A1" w:rsidRPr="003D30D4" w:rsidRDefault="009922A1">
      <w:pPr>
        <w:pStyle w:val="Akapitzlist"/>
        <w:numPr>
          <w:ilvl w:val="0"/>
          <w:numId w:val="16"/>
        </w:numPr>
        <w:spacing w:after="0" w:line="276" w:lineRule="auto"/>
        <w:ind w:left="851"/>
        <w:contextualSpacing w:val="0"/>
        <w:jc w:val="both"/>
        <w:rPr>
          <w:sz w:val="24"/>
          <w:szCs w:val="24"/>
        </w:rPr>
      </w:pPr>
      <w:r w:rsidRPr="003D30D4">
        <w:rPr>
          <w:sz w:val="24"/>
          <w:szCs w:val="24"/>
        </w:rPr>
        <w:t>pomiarowy, posiadający 3-fazowy licznik energii elektrycznej z elementem grzewczym oraz 3 gniazda bezpiecznikowe o prądzie znamionowym zależnym od</w:t>
      </w:r>
      <w:r w:rsidR="00405D83" w:rsidRPr="003D30D4">
        <w:rPr>
          <w:sz w:val="24"/>
          <w:szCs w:val="24"/>
        </w:rPr>
        <w:t> </w:t>
      </w:r>
      <w:r w:rsidRPr="003D30D4">
        <w:rPr>
          <w:sz w:val="24"/>
          <w:szCs w:val="24"/>
        </w:rPr>
        <w:t>wielkości wkładki i przekroju żył kabla zasilającego tę szafę, a także gniazdo wtykowe i fazowe 10 A.</w:t>
      </w:r>
    </w:p>
    <w:p w14:paraId="0DF5AA20" w14:textId="77777777" w:rsidR="009922A1" w:rsidRPr="003D30D4" w:rsidRDefault="009922A1" w:rsidP="00901A03">
      <w:pPr>
        <w:spacing w:after="0" w:line="276" w:lineRule="auto"/>
        <w:ind w:left="491"/>
        <w:jc w:val="both"/>
        <w:rPr>
          <w:sz w:val="24"/>
          <w:szCs w:val="24"/>
        </w:rPr>
      </w:pPr>
      <w:r w:rsidRPr="003D30D4">
        <w:rPr>
          <w:sz w:val="24"/>
          <w:szCs w:val="24"/>
        </w:rPr>
        <w:t>Szafa zasilająco-pomiarowa powinna być przedzielona ścianką na dwie części, do których dostęp byłby możliwy tylko przez oddzielne drzwiczki.</w:t>
      </w:r>
    </w:p>
    <w:p w14:paraId="6135BB15" w14:textId="77777777" w:rsidR="009922A1" w:rsidRPr="003D30D4" w:rsidRDefault="009922A1" w:rsidP="00901A03">
      <w:pPr>
        <w:spacing w:after="0" w:line="276" w:lineRule="auto"/>
        <w:ind w:left="491"/>
        <w:jc w:val="both"/>
        <w:rPr>
          <w:sz w:val="24"/>
          <w:szCs w:val="24"/>
        </w:rPr>
      </w:pPr>
      <w:r w:rsidRPr="003D30D4">
        <w:rPr>
          <w:sz w:val="24"/>
          <w:szCs w:val="24"/>
        </w:rPr>
        <w:t xml:space="preserve">Część pomiarowa powinna być dostępna tylko dla pracowników Rejonu Energetycznego, który zaleca wyposażenie tej części w typowy dla energetyki zamek. Druga część zasilająca sterownik przeznaczona dla służb konserwujących sygnalizację, powinna być wyposażona w typowy zamek, stosowany przez policję. Szafa powinna mieć obudowę wykonaną </w:t>
      </w:r>
      <w:r w:rsidRPr="003D30D4">
        <w:t>z materiałów</w:t>
      </w:r>
      <w:r w:rsidRPr="003D30D4">
        <w:rPr>
          <w:sz w:val="24"/>
          <w:szCs w:val="24"/>
        </w:rPr>
        <w:t xml:space="preserve"> niekorodujących.</w:t>
      </w:r>
    </w:p>
    <w:p w14:paraId="443620EB" w14:textId="16ACB5DA" w:rsidR="009922A1" w:rsidRPr="003D30D4" w:rsidRDefault="009922A1" w:rsidP="00901A03">
      <w:pPr>
        <w:spacing w:line="276" w:lineRule="auto"/>
        <w:ind w:left="491"/>
        <w:jc w:val="both"/>
        <w:rPr>
          <w:sz w:val="24"/>
          <w:szCs w:val="24"/>
        </w:rPr>
      </w:pPr>
      <w:r w:rsidRPr="003D30D4">
        <w:rPr>
          <w:sz w:val="24"/>
          <w:szCs w:val="24"/>
        </w:rPr>
        <w:t>Składowanie szafy oświetleniowej powinno odbywać się w zamkniętym, suchym pomieszczeniu, zabezpieczonym przed dostawaniem się kurzu i przed uszkodzeniami mechanicznymi.</w:t>
      </w:r>
    </w:p>
    <w:p w14:paraId="01C1656C" w14:textId="6F0436F4" w:rsidR="00434D74" w:rsidRPr="003D30D4" w:rsidRDefault="00434D74">
      <w:pPr>
        <w:pStyle w:val="STNagwek3"/>
        <w:numPr>
          <w:ilvl w:val="3"/>
          <w:numId w:val="12"/>
        </w:numPr>
        <w:contextualSpacing w:val="0"/>
        <w:rPr>
          <w:b w:val="0"/>
          <w:bCs w:val="0"/>
          <w:u w:val="single"/>
        </w:rPr>
      </w:pPr>
      <w:r w:rsidRPr="003D30D4">
        <w:rPr>
          <w:b w:val="0"/>
          <w:bCs w:val="0"/>
          <w:u w:val="single"/>
        </w:rPr>
        <w:t>Zasilacz UPS</w:t>
      </w:r>
    </w:p>
    <w:p w14:paraId="2D27B136" w14:textId="77777777" w:rsidR="006425AC" w:rsidRPr="00CA12D5" w:rsidRDefault="006425AC" w:rsidP="006425AC">
      <w:pPr>
        <w:ind w:left="284"/>
        <w:jc w:val="both"/>
        <w:rPr>
          <w:rFonts w:cs="Tahoma"/>
        </w:rPr>
      </w:pPr>
      <w:r w:rsidRPr="00CA12D5">
        <w:rPr>
          <w:rFonts w:cs="Tahoma"/>
        </w:rPr>
        <w:lastRenderedPageBreak/>
        <w:t>W szafie sterowniczej ITS należy zainstalować stacjonarnie zasilacz UPS o poniższych wymaganiach i parametrach.</w:t>
      </w:r>
    </w:p>
    <w:p w14:paraId="66C6402D" w14:textId="77777777" w:rsidR="006425AC" w:rsidRPr="00CA12D5" w:rsidRDefault="006425AC" w:rsidP="006425AC">
      <w:pPr>
        <w:pStyle w:val="Default"/>
        <w:ind w:left="284"/>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 xml:space="preserve">Wymagania ogólne: </w:t>
      </w:r>
    </w:p>
    <w:p w14:paraId="5E98FD33" w14:textId="77777777" w:rsidR="006425AC" w:rsidRPr="00CA12D5" w:rsidRDefault="006425AC" w:rsidP="00E87BB9">
      <w:pPr>
        <w:pStyle w:val="Default"/>
        <w:numPr>
          <w:ilvl w:val="0"/>
          <w:numId w:val="165"/>
        </w:numPr>
        <w:ind w:left="851"/>
        <w:jc w:val="both"/>
        <w:rPr>
          <w:rFonts w:asciiTheme="minorHAnsi" w:hAnsiTheme="minorHAnsi" w:cstheme="minorHAnsi"/>
          <w:color w:val="auto"/>
          <w:sz w:val="22"/>
          <w:szCs w:val="22"/>
        </w:rPr>
      </w:pPr>
      <w:r>
        <w:rPr>
          <w:rFonts w:asciiTheme="minorHAnsi" w:hAnsiTheme="minorHAnsi" w:cstheme="minorHAnsi"/>
          <w:color w:val="auto"/>
          <w:sz w:val="22"/>
          <w:szCs w:val="22"/>
        </w:rPr>
        <w:t>Z</w:t>
      </w:r>
      <w:r w:rsidRPr="00CA12D5">
        <w:rPr>
          <w:rFonts w:asciiTheme="minorHAnsi" w:hAnsiTheme="minorHAnsi" w:cstheme="minorHAnsi"/>
          <w:color w:val="auto"/>
          <w:sz w:val="22"/>
          <w:szCs w:val="22"/>
        </w:rPr>
        <w:t xml:space="preserve">asilacz  UPS   3000VA   z podwójną   konwersją   online,   wewnętrznym   by-pasem </w:t>
      </w:r>
      <w:r w:rsidRPr="00CA12D5">
        <w:rPr>
          <w:rFonts w:asciiTheme="minorHAnsi" w:hAnsiTheme="minorHAnsi" w:cstheme="minorHAnsi"/>
          <w:color w:val="auto"/>
          <w:sz w:val="22"/>
          <w:szCs w:val="22"/>
        </w:rPr>
        <w:br/>
      </w:r>
      <w:r>
        <w:rPr>
          <w:rFonts w:asciiTheme="minorHAnsi" w:hAnsiTheme="minorHAnsi" w:cstheme="minorHAnsi"/>
          <w:color w:val="auto"/>
          <w:sz w:val="22"/>
          <w:szCs w:val="22"/>
        </w:rPr>
        <w:t>o współczynniku mocy min. 0,9.</w:t>
      </w:r>
      <w:r w:rsidRPr="00CA12D5">
        <w:rPr>
          <w:rFonts w:asciiTheme="minorHAnsi" w:hAnsiTheme="minorHAnsi" w:cstheme="minorHAnsi"/>
          <w:color w:val="auto"/>
          <w:sz w:val="22"/>
          <w:szCs w:val="22"/>
        </w:rPr>
        <w:t xml:space="preserve"> </w:t>
      </w:r>
    </w:p>
    <w:p w14:paraId="2E367B39" w14:textId="77777777" w:rsidR="006425AC" w:rsidRPr="00CA12D5" w:rsidRDefault="006425AC" w:rsidP="00E87BB9">
      <w:pPr>
        <w:pStyle w:val="Default"/>
        <w:numPr>
          <w:ilvl w:val="0"/>
          <w:numId w:val="165"/>
        </w:numPr>
        <w:ind w:left="851"/>
        <w:jc w:val="both"/>
        <w:rPr>
          <w:rFonts w:asciiTheme="minorHAnsi" w:hAnsiTheme="minorHAnsi" w:cstheme="minorHAnsi"/>
          <w:color w:val="auto"/>
          <w:sz w:val="22"/>
          <w:szCs w:val="22"/>
        </w:rPr>
      </w:pPr>
      <w:r>
        <w:rPr>
          <w:rFonts w:asciiTheme="minorHAnsi" w:hAnsiTheme="minorHAnsi" w:cstheme="minorHAnsi"/>
          <w:color w:val="auto"/>
          <w:sz w:val="22"/>
          <w:szCs w:val="22"/>
        </w:rPr>
        <w:t>Baterie długiej żywotności.</w:t>
      </w:r>
      <w:r w:rsidRPr="00CA12D5">
        <w:rPr>
          <w:rFonts w:asciiTheme="minorHAnsi" w:hAnsiTheme="minorHAnsi" w:cstheme="minorHAnsi"/>
          <w:color w:val="auto"/>
          <w:sz w:val="22"/>
          <w:szCs w:val="22"/>
        </w:rPr>
        <w:t xml:space="preserve"> </w:t>
      </w:r>
    </w:p>
    <w:p w14:paraId="7B22108C" w14:textId="77777777" w:rsidR="006425AC" w:rsidRPr="00CA12D5" w:rsidRDefault="006425AC" w:rsidP="00E87BB9">
      <w:pPr>
        <w:pStyle w:val="Default"/>
        <w:numPr>
          <w:ilvl w:val="0"/>
          <w:numId w:val="165"/>
        </w:numPr>
        <w:ind w:left="851"/>
        <w:jc w:val="both"/>
        <w:rPr>
          <w:rFonts w:asciiTheme="minorHAnsi" w:hAnsiTheme="minorHAnsi" w:cstheme="minorHAnsi"/>
          <w:color w:val="auto"/>
          <w:sz w:val="22"/>
          <w:szCs w:val="22"/>
        </w:rPr>
      </w:pPr>
      <w:r>
        <w:rPr>
          <w:rFonts w:asciiTheme="minorHAnsi" w:hAnsiTheme="minorHAnsi" w:cstheme="minorHAnsi"/>
          <w:color w:val="auto"/>
          <w:sz w:val="22"/>
          <w:szCs w:val="22"/>
        </w:rPr>
        <w:t>G</w:t>
      </w:r>
      <w:r w:rsidRPr="00CA12D5">
        <w:rPr>
          <w:rFonts w:asciiTheme="minorHAnsi" w:hAnsiTheme="minorHAnsi" w:cstheme="minorHAnsi"/>
          <w:color w:val="auto"/>
          <w:sz w:val="22"/>
          <w:szCs w:val="22"/>
        </w:rPr>
        <w:t>igabitowa  karta  zdalnego  zarządzania  UPS’em  spełniająca  normy cyberbezpieczeństwa IEC 62443-4-2 (lub równoważne), zgodna z wykorzystywanym przez  ZDM  oprogramowaniem  IPM  Intelligent  Power  Manager  (Zamawiający dopuszcza wymianę oprogramowania lecz wykonawca zobowiązany jest do int</w:t>
      </w:r>
      <w:r>
        <w:rPr>
          <w:rFonts w:asciiTheme="minorHAnsi" w:hAnsiTheme="minorHAnsi" w:cstheme="minorHAnsi"/>
          <w:color w:val="auto"/>
          <w:sz w:val="22"/>
          <w:szCs w:val="22"/>
        </w:rPr>
        <w:t>egracji istniejących urządzeń).</w:t>
      </w:r>
    </w:p>
    <w:p w14:paraId="64E1B8B4" w14:textId="77777777" w:rsidR="006425AC" w:rsidRPr="00CA12D5" w:rsidRDefault="006425AC" w:rsidP="00E87BB9">
      <w:pPr>
        <w:pStyle w:val="Default"/>
        <w:numPr>
          <w:ilvl w:val="0"/>
          <w:numId w:val="165"/>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 xml:space="preserve">System monitorowania i  zarządzania  pracą  urządzeń  UPS  musi  być  zintegrowany z aplikacją centralną. </w:t>
      </w:r>
    </w:p>
    <w:p w14:paraId="4277B652" w14:textId="77777777" w:rsidR="006425AC" w:rsidRPr="00CA12D5" w:rsidRDefault="006425AC" w:rsidP="006425AC">
      <w:pPr>
        <w:pStyle w:val="Default"/>
        <w:ind w:left="284"/>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Wymagane parametry techniczne zasilacza UPS:</w:t>
      </w:r>
    </w:p>
    <w:p w14:paraId="059A34F8"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Pr>
          <w:rFonts w:asciiTheme="minorHAnsi" w:hAnsiTheme="minorHAnsi" w:cstheme="minorHAnsi"/>
          <w:color w:val="auto"/>
          <w:sz w:val="22"/>
          <w:szCs w:val="22"/>
        </w:rPr>
        <w:t>T</w:t>
      </w:r>
      <w:r w:rsidRPr="00CA12D5">
        <w:rPr>
          <w:rFonts w:asciiTheme="minorHAnsi" w:hAnsiTheme="minorHAnsi" w:cstheme="minorHAnsi"/>
          <w:color w:val="auto"/>
          <w:sz w:val="22"/>
          <w:szCs w:val="22"/>
        </w:rPr>
        <w:t>ryb pracy - topologia  podwójna  konwersja  w trybie  on-line  z korekcją współczynnika mocy</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07EEC505"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Pr>
          <w:rFonts w:asciiTheme="minorHAnsi" w:hAnsiTheme="minorHAnsi" w:cstheme="minorHAnsi"/>
          <w:color w:val="auto"/>
          <w:sz w:val="22"/>
          <w:szCs w:val="22"/>
        </w:rPr>
        <w:t>M</w:t>
      </w:r>
      <w:r w:rsidRPr="00CA12D5">
        <w:rPr>
          <w:rFonts w:asciiTheme="minorHAnsi" w:hAnsiTheme="minorHAnsi" w:cstheme="minorHAnsi"/>
          <w:color w:val="auto"/>
          <w:sz w:val="22"/>
          <w:szCs w:val="22"/>
        </w:rPr>
        <w:t>oc znamionowa urządzenia: 3000 VA</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6E0909C2"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Współczynnik mocy: 0,9</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6BC8597A"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 xml:space="preserve">Napięcie wyjściowe: </w:t>
      </w:r>
      <w:r>
        <w:rPr>
          <w:rFonts w:asciiTheme="minorHAnsi" w:hAnsiTheme="minorHAnsi" w:cstheme="minorHAnsi"/>
          <w:color w:val="auto"/>
          <w:sz w:val="22"/>
          <w:szCs w:val="22"/>
        </w:rPr>
        <w:t>230V AC 50 Hz (1-fazowe).</w:t>
      </w:r>
    </w:p>
    <w:p w14:paraId="001D7CDC"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Zakres napięć wejściowych: 200V-276V bez obniżania mocy znamionowej</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064BA7D1"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Czas podtrzymania:  co najmniej 6 minut dla obciążenia 2500</w:t>
      </w:r>
      <w:r>
        <w:rPr>
          <w:rFonts w:asciiTheme="minorHAnsi" w:hAnsiTheme="minorHAnsi" w:cstheme="minorHAnsi"/>
          <w:color w:val="auto"/>
          <w:sz w:val="22"/>
          <w:szCs w:val="22"/>
        </w:rPr>
        <w:t xml:space="preserve"> </w:t>
      </w:r>
      <w:r w:rsidRPr="00CA12D5">
        <w:rPr>
          <w:rFonts w:asciiTheme="minorHAnsi" w:hAnsiTheme="minorHAnsi" w:cstheme="minorHAnsi"/>
          <w:color w:val="auto"/>
          <w:sz w:val="22"/>
          <w:szCs w:val="22"/>
        </w:rPr>
        <w:t>W</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1F71B0A1"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Zabezpieczenia: wbudowane zabezpieczenie przed zwarciem i przeciążeniem styki do zdalnego wyłączenia przeciwpożarowego (złącze EPO)</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6791DF12"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Bezpieczeństwo:  IEC/EN 62040-1, UL 1778, CSA 22.2 lub równoważny</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6227B39B"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EMCV:  IEC/EN 62040 -2 , FCC Klasa B, CISPR22 Klasa B lub równoważny</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28221F6C" w14:textId="77777777" w:rsidR="006425AC" w:rsidRPr="00CA12D5"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Gwarancja:  co najmniej 5 lat</w:t>
      </w:r>
      <w:r>
        <w:rPr>
          <w:rFonts w:asciiTheme="minorHAnsi" w:hAnsiTheme="minorHAnsi" w:cstheme="minorHAnsi"/>
          <w:color w:val="auto"/>
          <w:sz w:val="22"/>
          <w:szCs w:val="22"/>
        </w:rPr>
        <w:t>.</w:t>
      </w:r>
      <w:r w:rsidRPr="00CA12D5">
        <w:rPr>
          <w:rFonts w:asciiTheme="minorHAnsi" w:hAnsiTheme="minorHAnsi" w:cstheme="minorHAnsi"/>
          <w:color w:val="auto"/>
          <w:sz w:val="22"/>
          <w:szCs w:val="22"/>
        </w:rPr>
        <w:t xml:space="preserve"> </w:t>
      </w:r>
    </w:p>
    <w:p w14:paraId="401C2B1B" w14:textId="77777777" w:rsidR="006425AC" w:rsidRDefault="006425AC" w:rsidP="00E87BB9">
      <w:pPr>
        <w:pStyle w:val="Default"/>
        <w:numPr>
          <w:ilvl w:val="0"/>
          <w:numId w:val="166"/>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Karta sieciowa zdalnego zarządzania: Ethernet 10/100/1000BaseT</w:t>
      </w:r>
    </w:p>
    <w:p w14:paraId="13AE7F7B" w14:textId="77777777" w:rsidR="006425AC" w:rsidRPr="006425AC" w:rsidRDefault="006425AC" w:rsidP="00E87BB9">
      <w:pPr>
        <w:pStyle w:val="Default"/>
        <w:numPr>
          <w:ilvl w:val="0"/>
          <w:numId w:val="166"/>
        </w:numPr>
        <w:ind w:left="851"/>
        <w:jc w:val="both"/>
        <w:rPr>
          <w:rFonts w:asciiTheme="minorHAnsi" w:hAnsiTheme="minorHAnsi" w:cstheme="minorHAnsi"/>
          <w:color w:val="auto"/>
          <w:sz w:val="22"/>
          <w:szCs w:val="22"/>
        </w:rPr>
      </w:pPr>
      <w:r w:rsidRPr="006425AC">
        <w:rPr>
          <w:rFonts w:asciiTheme="minorHAnsi" w:hAnsiTheme="minorHAnsi" w:cstheme="minorHAnsi"/>
          <w:color w:val="auto"/>
          <w:sz w:val="22"/>
          <w:szCs w:val="22"/>
        </w:rPr>
        <w:t xml:space="preserve">Kompatybilność sieciowa: IPv4/v6, TLSv1.2, HTTP(S)v1.1, NTP, SMTP(S), BOOTP/DHCP, SSH, </w:t>
      </w:r>
    </w:p>
    <w:p w14:paraId="285D4EE7" w14:textId="77777777" w:rsidR="006425AC" w:rsidRPr="009F4B3C" w:rsidRDefault="006425AC" w:rsidP="006425AC">
      <w:pPr>
        <w:pStyle w:val="Default"/>
        <w:ind w:left="851"/>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SysLog(S), LDAP, AD, RADIUS.</w:t>
      </w:r>
    </w:p>
    <w:p w14:paraId="1EA8B6C2" w14:textId="77777777" w:rsidR="006425AC" w:rsidRPr="009F4B3C" w:rsidRDefault="006425AC" w:rsidP="00E87BB9">
      <w:pPr>
        <w:pStyle w:val="Default"/>
        <w:numPr>
          <w:ilvl w:val="0"/>
          <w:numId w:val="167"/>
        </w:numPr>
        <w:ind w:left="851"/>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Protokoły:  HTTPS1.1,  MQTTS,  TLS1.2,  SNMPv1/v2c/v3,  NTP,  SMTPS, BOOTP/DHCP, CLI, SSH, ARP i Syslog. </w:t>
      </w:r>
    </w:p>
    <w:p w14:paraId="4977E4DA" w14:textId="77777777" w:rsidR="006425AC" w:rsidRPr="00CA12D5" w:rsidRDefault="006425AC" w:rsidP="00E87BB9">
      <w:pPr>
        <w:pStyle w:val="Default"/>
        <w:numPr>
          <w:ilvl w:val="0"/>
          <w:numId w:val="167"/>
        </w:numPr>
        <w:ind w:left="851"/>
        <w:jc w:val="both"/>
        <w:rPr>
          <w:rFonts w:asciiTheme="minorHAnsi" w:hAnsiTheme="minorHAnsi" w:cstheme="minorHAnsi"/>
          <w:color w:val="auto"/>
          <w:sz w:val="22"/>
          <w:szCs w:val="22"/>
        </w:rPr>
      </w:pPr>
      <w:r w:rsidRPr="00CA12D5">
        <w:rPr>
          <w:rFonts w:asciiTheme="minorHAnsi" w:hAnsiTheme="minorHAnsi" w:cstheme="minorHAnsi"/>
          <w:color w:val="auto"/>
          <w:sz w:val="22"/>
          <w:szCs w:val="22"/>
        </w:rPr>
        <w:t>Certyfikaty cyberbezpieczeństwa: UL 2900-1 IEC 62443-4-2 lub równoważny</w:t>
      </w:r>
      <w:r>
        <w:rPr>
          <w:rFonts w:asciiTheme="minorHAnsi" w:hAnsiTheme="minorHAnsi" w:cstheme="minorHAnsi"/>
          <w:color w:val="auto"/>
          <w:sz w:val="22"/>
          <w:szCs w:val="22"/>
        </w:rPr>
        <w:t>.</w:t>
      </w:r>
    </w:p>
    <w:p w14:paraId="05E0CE46" w14:textId="77777777" w:rsidR="006425AC" w:rsidRPr="006425AC" w:rsidRDefault="006425AC" w:rsidP="006425AC">
      <w:pPr>
        <w:spacing w:after="0" w:line="276" w:lineRule="auto"/>
        <w:jc w:val="both"/>
        <w:rPr>
          <w:sz w:val="24"/>
          <w:szCs w:val="24"/>
        </w:rPr>
      </w:pPr>
    </w:p>
    <w:p w14:paraId="706E0828" w14:textId="06FE6576" w:rsidR="00434D74" w:rsidRPr="003D30D4" w:rsidRDefault="00434D74">
      <w:pPr>
        <w:pStyle w:val="STNagwek3"/>
        <w:numPr>
          <w:ilvl w:val="3"/>
          <w:numId w:val="12"/>
        </w:numPr>
        <w:contextualSpacing w:val="0"/>
        <w:rPr>
          <w:b w:val="0"/>
          <w:bCs w:val="0"/>
          <w:u w:val="single"/>
        </w:rPr>
      </w:pPr>
      <w:r w:rsidRPr="003D30D4">
        <w:rPr>
          <w:b w:val="0"/>
          <w:bCs w:val="0"/>
          <w:u w:val="single"/>
        </w:rPr>
        <w:t>Wideodetekcja</w:t>
      </w:r>
      <w:r w:rsidR="008B3AB0" w:rsidRPr="003D30D4">
        <w:rPr>
          <w:b w:val="0"/>
          <w:bCs w:val="0"/>
          <w:u w:val="single"/>
        </w:rPr>
        <w:t xml:space="preserve"> typu Autoscope</w:t>
      </w:r>
    </w:p>
    <w:p w14:paraId="214005AB" w14:textId="0793ED4F" w:rsidR="00404CAA" w:rsidRPr="003D30D4" w:rsidRDefault="00404CAA">
      <w:pPr>
        <w:pStyle w:val="STNagwek3"/>
        <w:numPr>
          <w:ilvl w:val="0"/>
          <w:numId w:val="1"/>
        </w:numPr>
        <w:ind w:left="851"/>
        <w:contextualSpacing w:val="0"/>
        <w:rPr>
          <w:b w:val="0"/>
          <w:bCs w:val="0"/>
        </w:rPr>
      </w:pPr>
      <w:r w:rsidRPr="003D30D4">
        <w:rPr>
          <w:b w:val="0"/>
          <w:bCs w:val="0"/>
        </w:rPr>
        <w:t>kamery systemu wideo-detekcji należy zamontować na konstrukcjach wysięgnikowych sygnalizatorów na dodatkowym wsporniku. Wysokość montażu kamer – 9 m nad jezdnią. Zastosowane wideo-detektory powinny umożliwiać montaż urządzeń w szafie i dosyłanie do nich obrazu z kamer. Zastosowany system wideo-detekcji ma umożliwiać detekcję oraz wykonywanie pomiarów natężenia i struktury kierunkowej ruchu,</w:t>
      </w:r>
    </w:p>
    <w:p w14:paraId="6A0F2354" w14:textId="7BB21185"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identyfikacja pojazdów powinna odbywać się na podstawie kolorowego obrazu z</w:t>
      </w:r>
      <w:r w:rsidR="00405D83" w:rsidRPr="003D30D4">
        <w:rPr>
          <w:sz w:val="24"/>
          <w:szCs w:val="24"/>
        </w:rPr>
        <w:t> </w:t>
      </w:r>
      <w:r w:rsidRPr="003D30D4">
        <w:rPr>
          <w:sz w:val="24"/>
          <w:szCs w:val="24"/>
        </w:rPr>
        <w:t>kamer PAL (625 linii), zasilanych napięciem 230</w:t>
      </w:r>
      <w:r w:rsidR="00901178" w:rsidRPr="003D30D4">
        <w:rPr>
          <w:sz w:val="24"/>
          <w:szCs w:val="24"/>
        </w:rPr>
        <w:t xml:space="preserve"> </w:t>
      </w:r>
      <w:r w:rsidRPr="003D30D4">
        <w:rPr>
          <w:sz w:val="24"/>
          <w:szCs w:val="24"/>
        </w:rPr>
        <w:t xml:space="preserve">V i umieszczonych w osobnych obudowach </w:t>
      </w:r>
      <w:r w:rsidRPr="003D30D4">
        <w:rPr>
          <w:sz w:val="24"/>
          <w:szCs w:val="24"/>
        </w:rPr>
        <w:br/>
        <w:t>w szafie sterowniczej,</w:t>
      </w:r>
    </w:p>
    <w:p w14:paraId="61CB4061"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obudowa kamery musi być wyposażona w termostat z grzałką,</w:t>
      </w:r>
    </w:p>
    <w:p w14:paraId="4D71B489" w14:textId="76BA6F90"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 xml:space="preserve">wymagany stopień ochrony obudowy kamery przed penetracją czynników zewnętrznych </w:t>
      </w:r>
      <w:r w:rsidR="00901178" w:rsidRPr="003D30D4">
        <w:rPr>
          <w:sz w:val="24"/>
          <w:szCs w:val="24"/>
        </w:rPr>
        <w:t>–</w:t>
      </w:r>
      <w:r w:rsidRPr="003D30D4">
        <w:rPr>
          <w:sz w:val="24"/>
          <w:szCs w:val="24"/>
        </w:rPr>
        <w:t xml:space="preserve"> IP</w:t>
      </w:r>
      <w:r w:rsidR="00901178" w:rsidRPr="003D30D4">
        <w:rPr>
          <w:sz w:val="24"/>
          <w:szCs w:val="24"/>
        </w:rPr>
        <w:t xml:space="preserve"> </w:t>
      </w:r>
      <w:r w:rsidRPr="003D30D4">
        <w:rPr>
          <w:sz w:val="24"/>
          <w:szCs w:val="24"/>
        </w:rPr>
        <w:t>65, lub równoważny,</w:t>
      </w:r>
    </w:p>
    <w:p w14:paraId="79ABC7A2"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lastRenderedPageBreak/>
        <w:t xml:space="preserve">obiektywy kamery powinny umożliwiać precyzyjne dostrojenie poła widzenia kamery </w:t>
      </w:r>
      <w:r w:rsidRPr="003D30D4">
        <w:rPr>
          <w:sz w:val="24"/>
          <w:szCs w:val="24"/>
        </w:rPr>
        <w:br/>
        <w:t>dla wymaganego obszaru detekcji (wymagana regulacja AUTO-IRYS),</w:t>
      </w:r>
    </w:p>
    <w:p w14:paraId="4E16889D"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 xml:space="preserve">urządzenia analizy obrazu z kamery muszą mieć możliwość montażu (podłączenia) </w:t>
      </w:r>
      <w:r w:rsidRPr="003D30D4">
        <w:rPr>
          <w:sz w:val="24"/>
          <w:szCs w:val="24"/>
        </w:rPr>
        <w:br/>
        <w:t>w eksploatowanym sterowniku,</w:t>
      </w:r>
    </w:p>
    <w:p w14:paraId="5183C521" w14:textId="43F43C2F"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urządzenia analizy obrazu z kamery musi mieć możliwość ustawienia, co najmniej 25</w:t>
      </w:r>
      <w:r w:rsidR="00901178" w:rsidRPr="003D30D4">
        <w:rPr>
          <w:sz w:val="24"/>
          <w:szCs w:val="24"/>
        </w:rPr>
        <w:t> </w:t>
      </w:r>
      <w:r w:rsidRPr="003D30D4">
        <w:rPr>
          <w:sz w:val="24"/>
          <w:szCs w:val="24"/>
        </w:rPr>
        <w:t xml:space="preserve">stref detekcji wirtualnej dla jednej kamery, na których można wykonywać funkcje logiczne </w:t>
      </w:r>
      <w:r w:rsidRPr="003D30D4">
        <w:rPr>
          <w:sz w:val="24"/>
          <w:szCs w:val="24"/>
        </w:rPr>
        <w:br/>
        <w:t>OR, AND, NAND, MzN,</w:t>
      </w:r>
    </w:p>
    <w:p w14:paraId="472E5183" w14:textId="53230042"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strefy detekcji wirtualnej powinny mieć możliwość wyboru identyfikacji pojazdów poruszających się zgodnie z kierunkiem ruchu, poruszających się przeciwnie do</w:t>
      </w:r>
      <w:r w:rsidR="00901178" w:rsidRPr="003D30D4">
        <w:rPr>
          <w:sz w:val="24"/>
          <w:szCs w:val="24"/>
        </w:rPr>
        <w:t> </w:t>
      </w:r>
      <w:r w:rsidRPr="003D30D4">
        <w:rPr>
          <w:sz w:val="24"/>
          <w:szCs w:val="24"/>
        </w:rPr>
        <w:t>kierunku ruchu oraz obecności pojazdów zatrzymanych,</w:t>
      </w:r>
    </w:p>
    <w:p w14:paraId="6D287228" w14:textId="277DFDF4" w:rsidR="00404CAA" w:rsidRPr="003D30D4" w:rsidRDefault="00404CAA">
      <w:pPr>
        <w:pStyle w:val="Akapitzlist"/>
        <w:numPr>
          <w:ilvl w:val="0"/>
          <w:numId w:val="1"/>
        </w:numPr>
        <w:spacing w:after="0"/>
        <w:ind w:left="851"/>
        <w:contextualSpacing w:val="0"/>
        <w:jc w:val="both"/>
        <w:rPr>
          <w:sz w:val="24"/>
          <w:szCs w:val="24"/>
        </w:rPr>
      </w:pPr>
      <w:r w:rsidRPr="003D30D4">
        <w:rPr>
          <w:sz w:val="24"/>
          <w:szCs w:val="24"/>
        </w:rPr>
        <w:t>strefy detekcji wirtualnej (za wyjątkiem pól przeznaczonych do liczenia) powinny składać się z kierunkowych pól podłużnych oraz poprzecznych pól obecności. Parametry stref detekcji należy dostosować do szerokości pasów ruchu. Przy wyznaczaniu pól detektorów należy zwrócić uwagę by ograniczać ich lokalizację na</w:t>
      </w:r>
      <w:r w:rsidR="00405D83" w:rsidRPr="003D30D4">
        <w:rPr>
          <w:sz w:val="24"/>
          <w:szCs w:val="24"/>
        </w:rPr>
        <w:t> </w:t>
      </w:r>
      <w:r w:rsidRPr="003D30D4">
        <w:rPr>
          <w:sz w:val="24"/>
          <w:szCs w:val="24"/>
        </w:rPr>
        <w:t>elementach infrastruktury drogowej (studzienki, wpusty itp.) oraz na oznakowaniu poziomym (np. strzały),</w:t>
      </w:r>
    </w:p>
    <w:p w14:paraId="43B05D58"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urządzenia analizy obrazu z kamery powinno umożliwiać obsługę 8 sygnałów wejściowych oraz generację minimum 8 sygnałów wyjściowych,</w:t>
      </w:r>
    </w:p>
    <w:p w14:paraId="5FF9D9B3"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 xml:space="preserve">system wideo detekcji powinien umożliwić detekcję pojazdów minimum do 100 m </w:t>
      </w:r>
      <w:r w:rsidRPr="003D30D4">
        <w:rPr>
          <w:sz w:val="24"/>
          <w:szCs w:val="24"/>
        </w:rPr>
        <w:br/>
        <w:t>od kamery,</w:t>
      </w:r>
    </w:p>
    <w:p w14:paraId="0F2194FA" w14:textId="16281989"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system wideo detekcji powinien umożliwić detekcję pojazdów poruszających się w</w:t>
      </w:r>
      <w:r w:rsidR="00405D83" w:rsidRPr="003D30D4">
        <w:rPr>
          <w:sz w:val="24"/>
          <w:szCs w:val="24"/>
        </w:rPr>
        <w:t> </w:t>
      </w:r>
      <w:r w:rsidRPr="003D30D4">
        <w:rPr>
          <w:sz w:val="24"/>
          <w:szCs w:val="24"/>
        </w:rPr>
        <w:t>stronę kamery oraz oddalających się,</w:t>
      </w:r>
    </w:p>
    <w:p w14:paraId="7C3AE62C"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system wideo detekcji powinien umożliwić generowanie informacji o złej, jakości obrazu uzyskiwanego z każdej kamery,</w:t>
      </w:r>
    </w:p>
    <w:p w14:paraId="7A9D27C2" w14:textId="0FB26655"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 xml:space="preserve">sposób oprogramowania powinien umożliwiać wprowadzenie obszarów, które będą wykorzystywane do zliczania i klasyfikacji pojazdów, a gromadzenie danych o ruchu </w:t>
      </w:r>
      <w:r w:rsidRPr="003D30D4">
        <w:rPr>
          <w:sz w:val="24"/>
          <w:szCs w:val="24"/>
        </w:rPr>
        <w:br/>
        <w:t>w zdefiniowanych interwałach powinno odbywać się w urządzeniu analizy obrazu z</w:t>
      </w:r>
      <w:r w:rsidR="00405D83" w:rsidRPr="003D30D4">
        <w:rPr>
          <w:sz w:val="24"/>
          <w:szCs w:val="24"/>
        </w:rPr>
        <w:t> </w:t>
      </w:r>
      <w:r w:rsidRPr="003D30D4">
        <w:rPr>
          <w:sz w:val="24"/>
          <w:szCs w:val="24"/>
        </w:rPr>
        <w:t>kamery lub na osobnych nośnikach które będą dostarczane wraz z wideo detekcją,</w:t>
      </w:r>
    </w:p>
    <w:p w14:paraId="751A8011"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system wideo detekcji musi posiadać możliwość podglądu obrazu z kamery w czasie rzeczywistym,</w:t>
      </w:r>
    </w:p>
    <w:p w14:paraId="14B00B42"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system wideo detekcji musi posiadać możliwość pomiaru prędkości,</w:t>
      </w:r>
    </w:p>
    <w:p w14:paraId="40AC98DA"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 xml:space="preserve">system wideo detekcji musi zapewniać możliwość przesłania obrazu bezpośrednio </w:t>
      </w:r>
      <w:r w:rsidRPr="003D30D4">
        <w:rPr>
          <w:sz w:val="24"/>
          <w:szCs w:val="24"/>
        </w:rPr>
        <w:br/>
        <w:t>z urządzenia analizy obrazu z kamery poprzez sieć Ethernet,</w:t>
      </w:r>
    </w:p>
    <w:p w14:paraId="3870ADAD" w14:textId="77777777" w:rsidR="00404CAA" w:rsidRPr="003D30D4" w:rsidRDefault="00404CAA">
      <w:pPr>
        <w:pStyle w:val="Akapitzlist"/>
        <w:numPr>
          <w:ilvl w:val="0"/>
          <w:numId w:val="1"/>
        </w:numPr>
        <w:spacing w:after="0" w:line="276" w:lineRule="auto"/>
        <w:ind w:left="851"/>
        <w:contextualSpacing w:val="0"/>
        <w:jc w:val="both"/>
        <w:rPr>
          <w:sz w:val="24"/>
          <w:szCs w:val="24"/>
        </w:rPr>
      </w:pPr>
      <w:r w:rsidRPr="003D30D4">
        <w:rPr>
          <w:sz w:val="24"/>
          <w:szCs w:val="24"/>
        </w:rPr>
        <w:t>kompresję strumienia wideo H264,</w:t>
      </w:r>
    </w:p>
    <w:p w14:paraId="158630C7" w14:textId="22D1E29D" w:rsidR="00404CAA" w:rsidRPr="003D30D4" w:rsidRDefault="00404CAA">
      <w:pPr>
        <w:pStyle w:val="Akapitzlist"/>
        <w:numPr>
          <w:ilvl w:val="0"/>
          <w:numId w:val="1"/>
        </w:numPr>
        <w:spacing w:line="276" w:lineRule="auto"/>
        <w:ind w:left="851"/>
        <w:contextualSpacing w:val="0"/>
        <w:jc w:val="both"/>
        <w:rPr>
          <w:sz w:val="24"/>
          <w:szCs w:val="24"/>
        </w:rPr>
      </w:pPr>
      <w:r w:rsidRPr="003D30D4">
        <w:rPr>
          <w:sz w:val="24"/>
          <w:szCs w:val="24"/>
        </w:rPr>
        <w:t>urządzenie adresowalne w sieci IP.</w:t>
      </w:r>
    </w:p>
    <w:p w14:paraId="1B00B1CD" w14:textId="5049D29D" w:rsidR="00613AA4" w:rsidRPr="003D30D4" w:rsidRDefault="00CC6A84">
      <w:pPr>
        <w:pStyle w:val="STNagwek3"/>
        <w:numPr>
          <w:ilvl w:val="3"/>
          <w:numId w:val="12"/>
        </w:numPr>
        <w:contextualSpacing w:val="0"/>
        <w:rPr>
          <w:b w:val="0"/>
          <w:bCs w:val="0"/>
          <w:u w:val="single"/>
        </w:rPr>
      </w:pPr>
      <w:r w:rsidRPr="003D30D4">
        <w:rPr>
          <w:b w:val="0"/>
          <w:bCs w:val="0"/>
          <w:u w:val="single"/>
        </w:rPr>
        <w:t>Wideodetekcja typu ZIR Flow</w:t>
      </w:r>
    </w:p>
    <w:p w14:paraId="379931A2" w14:textId="77777777" w:rsidR="00007656" w:rsidRPr="00007656" w:rsidRDefault="00007656" w:rsidP="00007656">
      <w:pPr>
        <w:ind w:left="284"/>
        <w:jc w:val="both"/>
        <w:rPr>
          <w:rFonts w:eastAsia="Calibri" w:cstheme="minorHAnsi"/>
          <w:sz w:val="24"/>
          <w:szCs w:val="24"/>
        </w:rPr>
      </w:pPr>
      <w:r w:rsidRPr="00007656">
        <w:rPr>
          <w:rFonts w:eastAsia="Calibri" w:cstheme="minorHAnsi"/>
          <w:sz w:val="24"/>
          <w:szCs w:val="24"/>
        </w:rPr>
        <w:t xml:space="preserve">System wideodetekcji zapewnić funkcjonalność pozwalającą na wykrywanie i klasyfikację pojazdów mechanicznych,  rowerzystów, pojazdów komunikacji publicznej, pieszych w obszarze przejść dla pieszych wraz z możliwością liczenia pieszych oczekujących </w:t>
      </w:r>
      <w:r w:rsidRPr="00007656">
        <w:rPr>
          <w:rFonts w:eastAsia="Calibri" w:cstheme="minorHAnsi"/>
          <w:sz w:val="24"/>
          <w:szCs w:val="24"/>
        </w:rPr>
        <w:lastRenderedPageBreak/>
        <w:t>na sygnał zielony i przechodzących przez jezdnię, wykrywania osób poruszających się na wózkach inwalidzkich.</w:t>
      </w:r>
    </w:p>
    <w:p w14:paraId="0B11E2E8" w14:textId="77777777" w:rsidR="00007656" w:rsidRPr="00007656" w:rsidRDefault="00007656" w:rsidP="00007656">
      <w:pPr>
        <w:ind w:left="284"/>
        <w:jc w:val="both"/>
        <w:rPr>
          <w:rFonts w:eastAsia="Calibri" w:cstheme="minorHAnsi"/>
          <w:i/>
          <w:sz w:val="24"/>
          <w:szCs w:val="24"/>
          <w:u w:val="single"/>
        </w:rPr>
      </w:pPr>
      <w:r w:rsidRPr="00007656">
        <w:rPr>
          <w:rFonts w:eastAsia="Calibri" w:cstheme="minorHAnsi"/>
          <w:i/>
          <w:sz w:val="24"/>
          <w:szCs w:val="24"/>
          <w:u w:val="single"/>
        </w:rPr>
        <w:t>System analityki wideo musi składać się z następujących elementów:</w:t>
      </w:r>
    </w:p>
    <w:p w14:paraId="483A8398" w14:textId="77777777" w:rsidR="00007656" w:rsidRPr="00007656" w:rsidRDefault="00007656" w:rsidP="00E87BB9">
      <w:pPr>
        <w:pStyle w:val="Default"/>
        <w:numPr>
          <w:ilvl w:val="0"/>
          <w:numId w:val="172"/>
        </w:numPr>
        <w:ind w:left="851"/>
        <w:jc w:val="both"/>
        <w:rPr>
          <w:rFonts w:asciiTheme="minorHAnsi" w:hAnsiTheme="minorHAnsi" w:cstheme="minorHAnsi"/>
          <w:color w:val="auto"/>
        </w:rPr>
      </w:pPr>
      <w:r w:rsidRPr="00007656">
        <w:rPr>
          <w:rFonts w:asciiTheme="minorHAnsi" w:hAnsiTheme="minorHAnsi" w:cstheme="minorHAnsi"/>
          <w:color w:val="auto"/>
        </w:rPr>
        <w:t>Konstrukcji wsporczych zainstalowanych do ramion wysięgników sygnalizacji świetlnej.</w:t>
      </w:r>
    </w:p>
    <w:p w14:paraId="07D74998" w14:textId="38324AB6" w:rsidR="00007656" w:rsidRPr="00007656" w:rsidRDefault="00007656" w:rsidP="00E87BB9">
      <w:pPr>
        <w:pStyle w:val="Default"/>
        <w:numPr>
          <w:ilvl w:val="0"/>
          <w:numId w:val="172"/>
        </w:numPr>
        <w:ind w:left="851"/>
        <w:jc w:val="both"/>
        <w:rPr>
          <w:rFonts w:asciiTheme="minorHAnsi" w:hAnsiTheme="minorHAnsi" w:cstheme="minorHAnsi"/>
          <w:color w:val="auto"/>
        </w:rPr>
      </w:pPr>
      <w:r w:rsidRPr="00007656">
        <w:rPr>
          <w:rFonts w:asciiTheme="minorHAnsi" w:hAnsiTheme="minorHAnsi" w:cstheme="minorHAnsi"/>
          <w:color w:val="auto"/>
        </w:rPr>
        <w:t>Kamer IP w obudowach wyposażonych w odpowiednie uchwyty montażowe, zamontowanych na konstrukcjach wsporczych, liczba kamer ma zostać tak dobrana żeby możliwa była detekcja (i klasyfikacja) pojazdów na każdym pasie każdego z wlotów skrzyżowania, dodatkowe kamery mają obserwować tarczę skrzyżowania w taki sposób, aby możliwa była analiza rozkładu potoków ruchu, kamery mają też obserwować przestrzeń przed oraz na pasach, umożliwiając wykrycie osób przechodzących przez przejście, oczekujących na sygnał zielony, a także osoby poruszające się na wózkach inwalidzkich (przykład instalacji kamer na skrzyżowaniu przedstawiony na poniższych rysunkach):</w:t>
      </w:r>
    </w:p>
    <w:p w14:paraId="1EFBF84B" w14:textId="77777777" w:rsidR="00007656" w:rsidRPr="00007656" w:rsidRDefault="00007656" w:rsidP="00007656">
      <w:pPr>
        <w:pStyle w:val="Default"/>
        <w:jc w:val="both"/>
        <w:rPr>
          <w:rFonts w:asciiTheme="minorHAnsi" w:hAnsiTheme="minorHAnsi" w:cstheme="minorHAnsi"/>
          <w:color w:val="auto"/>
        </w:rPr>
      </w:pPr>
    </w:p>
    <w:p w14:paraId="43710700"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przykład instalacji kamer na skrzyżowaniu czterowlotowym:</w:t>
      </w:r>
    </w:p>
    <w:p w14:paraId="73B877A4" w14:textId="74707BAC" w:rsidR="00007656" w:rsidRDefault="00007656" w:rsidP="00007656">
      <w:pPr>
        <w:keepNext/>
        <w:keepLines/>
        <w:ind w:left="567"/>
        <w:jc w:val="center"/>
        <w:rPr>
          <w:rFonts w:eastAsia="Calibri" w:cstheme="minorHAnsi"/>
        </w:rPr>
      </w:pPr>
      <w:r w:rsidRPr="004F60E6">
        <w:rPr>
          <w:rFonts w:eastAsia="Calibri" w:cstheme="minorHAnsi"/>
          <w:noProof/>
          <w:lang w:eastAsia="pl-PL"/>
        </w:rPr>
        <w:drawing>
          <wp:inline distT="0" distB="0" distL="114300" distR="114300" wp14:anchorId="08F2AAB2" wp14:editId="608B11BB">
            <wp:extent cx="4140801" cy="4056434"/>
            <wp:effectExtent l="0" t="0" r="0" b="0"/>
            <wp:docPr id="2082498332" name="image19.jpg" descr="A cross-section of a road&#10;&#10;AI-generated content may be incorrect."/>
            <wp:cNvGraphicFramePr/>
            <a:graphic xmlns:a="http://schemas.openxmlformats.org/drawingml/2006/main">
              <a:graphicData uri="http://schemas.openxmlformats.org/drawingml/2006/picture">
                <pic:pic xmlns:pic="http://schemas.openxmlformats.org/drawingml/2006/picture">
                  <pic:nvPicPr>
                    <pic:cNvPr id="2082498332" name="image19.jpg" descr="A cross-section of a road&#10;&#10;AI-generated content may be incorrect."/>
                    <pic:cNvPicPr preferRelativeResize="0"/>
                  </pic:nvPicPr>
                  <pic:blipFill>
                    <a:blip r:embed="rId11"/>
                    <a:srcRect/>
                    <a:stretch>
                      <a:fillRect/>
                    </a:stretch>
                  </pic:blipFill>
                  <pic:spPr>
                    <a:xfrm>
                      <a:off x="0" y="0"/>
                      <a:ext cx="4151420" cy="4066836"/>
                    </a:xfrm>
                    <a:prstGeom prst="rect">
                      <a:avLst/>
                    </a:prstGeom>
                    <a:ln/>
                  </pic:spPr>
                </pic:pic>
              </a:graphicData>
            </a:graphic>
          </wp:inline>
        </w:drawing>
      </w:r>
    </w:p>
    <w:p w14:paraId="10CC11DB" w14:textId="77777777" w:rsidR="00A5054F" w:rsidRDefault="00A5054F" w:rsidP="00007656">
      <w:pPr>
        <w:keepNext/>
        <w:keepLines/>
        <w:ind w:left="567"/>
        <w:jc w:val="center"/>
        <w:rPr>
          <w:rFonts w:eastAsia="Calibri" w:cstheme="minorHAnsi"/>
        </w:rPr>
      </w:pPr>
    </w:p>
    <w:p w14:paraId="4ABFDA75" w14:textId="77777777" w:rsidR="00A5054F" w:rsidRDefault="00A5054F" w:rsidP="00007656">
      <w:pPr>
        <w:keepNext/>
        <w:keepLines/>
        <w:ind w:left="567"/>
        <w:jc w:val="center"/>
        <w:rPr>
          <w:rFonts w:eastAsia="Calibri" w:cstheme="minorHAnsi"/>
        </w:rPr>
      </w:pPr>
    </w:p>
    <w:p w14:paraId="73A275DC" w14:textId="77777777" w:rsidR="00A5054F" w:rsidRDefault="00A5054F" w:rsidP="00007656">
      <w:pPr>
        <w:keepNext/>
        <w:keepLines/>
        <w:ind w:left="567"/>
        <w:jc w:val="center"/>
        <w:rPr>
          <w:rFonts w:eastAsia="Calibri" w:cstheme="minorHAnsi"/>
        </w:rPr>
      </w:pPr>
    </w:p>
    <w:p w14:paraId="52D71A21" w14:textId="77777777" w:rsidR="00A5054F" w:rsidRPr="004F60E6" w:rsidRDefault="00A5054F" w:rsidP="00007656">
      <w:pPr>
        <w:keepNext/>
        <w:keepLines/>
        <w:ind w:left="567"/>
        <w:jc w:val="center"/>
        <w:rPr>
          <w:rFonts w:eastAsia="Calibri" w:cstheme="minorHAnsi"/>
        </w:rPr>
      </w:pPr>
    </w:p>
    <w:p w14:paraId="576436F3" w14:textId="77777777" w:rsidR="00A5054F" w:rsidRDefault="00A5054F" w:rsidP="00A5054F">
      <w:pPr>
        <w:pStyle w:val="Default"/>
        <w:ind w:left="993"/>
        <w:jc w:val="both"/>
        <w:rPr>
          <w:rFonts w:asciiTheme="minorHAnsi" w:hAnsiTheme="minorHAnsi" w:cstheme="minorHAnsi"/>
          <w:color w:val="auto"/>
        </w:rPr>
      </w:pPr>
    </w:p>
    <w:p w14:paraId="5D4B8352" w14:textId="2112556F"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lastRenderedPageBreak/>
        <w:t>przykład instalacji kamer na skrzyżowaniu trójwlotowym:</w:t>
      </w:r>
    </w:p>
    <w:p w14:paraId="6E9F80C2" w14:textId="723EC83D" w:rsidR="00007656" w:rsidRPr="004F60E6" w:rsidRDefault="00007656" w:rsidP="00007656">
      <w:pPr>
        <w:keepLines/>
        <w:ind w:left="567"/>
        <w:jc w:val="center"/>
        <w:rPr>
          <w:rFonts w:eastAsia="Calibri" w:cstheme="minorHAnsi"/>
        </w:rPr>
      </w:pPr>
      <w:r w:rsidRPr="004F60E6">
        <w:rPr>
          <w:rFonts w:eastAsia="Calibri" w:cstheme="minorHAnsi"/>
          <w:noProof/>
          <w:lang w:eastAsia="pl-PL"/>
        </w:rPr>
        <w:drawing>
          <wp:inline distT="0" distB="0" distL="114300" distR="114300" wp14:anchorId="52340D12" wp14:editId="31E65916">
            <wp:extent cx="4401948" cy="2227634"/>
            <wp:effectExtent l="0" t="0" r="5080" b="0"/>
            <wp:docPr id="2082498335" name="image3.jpg" descr="A diagram of a road junction&#10;&#10;AI-generated content may be incorrect."/>
            <wp:cNvGraphicFramePr/>
            <a:graphic xmlns:a="http://schemas.openxmlformats.org/drawingml/2006/main">
              <a:graphicData uri="http://schemas.openxmlformats.org/drawingml/2006/picture">
                <pic:pic xmlns:pic="http://schemas.openxmlformats.org/drawingml/2006/picture">
                  <pic:nvPicPr>
                    <pic:cNvPr id="2082498335" name="image3.jpg" descr="A diagram of a road junction&#10;&#10;AI-generated content may be incorrect."/>
                    <pic:cNvPicPr preferRelativeResize="0"/>
                  </pic:nvPicPr>
                  <pic:blipFill>
                    <a:blip r:embed="rId12"/>
                    <a:srcRect/>
                    <a:stretch>
                      <a:fillRect/>
                    </a:stretch>
                  </pic:blipFill>
                  <pic:spPr>
                    <a:xfrm>
                      <a:off x="0" y="0"/>
                      <a:ext cx="4451884" cy="2252905"/>
                    </a:xfrm>
                    <a:prstGeom prst="rect">
                      <a:avLst/>
                    </a:prstGeom>
                    <a:ln/>
                  </pic:spPr>
                </pic:pic>
              </a:graphicData>
            </a:graphic>
          </wp:inline>
        </w:drawing>
      </w:r>
    </w:p>
    <w:p w14:paraId="781B9227"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przykład instalacji kamer na przejściu dla pieszych:</w:t>
      </w:r>
    </w:p>
    <w:p w14:paraId="54C2CFCA" w14:textId="77777777" w:rsidR="00007656" w:rsidRPr="004F60E6" w:rsidRDefault="00007656" w:rsidP="00007656">
      <w:pPr>
        <w:keepLines/>
        <w:ind w:left="567"/>
        <w:jc w:val="center"/>
        <w:rPr>
          <w:rFonts w:eastAsia="Calibri" w:cstheme="minorHAnsi"/>
        </w:rPr>
      </w:pPr>
      <w:r w:rsidRPr="004F60E6">
        <w:rPr>
          <w:rFonts w:eastAsia="Calibri" w:cstheme="minorHAnsi"/>
          <w:noProof/>
          <w:lang w:eastAsia="pl-PL"/>
        </w:rPr>
        <w:drawing>
          <wp:inline distT="0" distB="0" distL="114300" distR="114300" wp14:anchorId="6CF469E5" wp14:editId="778F6C46">
            <wp:extent cx="4305894" cy="1702340"/>
            <wp:effectExtent l="0" t="0" r="0" b="0"/>
            <wp:docPr id="2082498334" name="image2.jpg" descr="A diagram of a security camera&#10;&#10;AI-generated content may be incorrect."/>
            <wp:cNvGraphicFramePr/>
            <a:graphic xmlns:a="http://schemas.openxmlformats.org/drawingml/2006/main">
              <a:graphicData uri="http://schemas.openxmlformats.org/drawingml/2006/picture">
                <pic:pic xmlns:pic="http://schemas.openxmlformats.org/drawingml/2006/picture">
                  <pic:nvPicPr>
                    <pic:cNvPr id="2082498334" name="image2.jpg" descr="A diagram of a security camera&#10;&#10;AI-generated content may be incorrect."/>
                    <pic:cNvPicPr preferRelativeResize="0"/>
                  </pic:nvPicPr>
                  <pic:blipFill>
                    <a:blip r:embed="rId13"/>
                    <a:srcRect t="24107" b="9375"/>
                    <a:stretch>
                      <a:fillRect/>
                    </a:stretch>
                  </pic:blipFill>
                  <pic:spPr>
                    <a:xfrm>
                      <a:off x="0" y="0"/>
                      <a:ext cx="4500277" cy="1779189"/>
                    </a:xfrm>
                    <a:prstGeom prst="rect">
                      <a:avLst/>
                    </a:prstGeom>
                    <a:ln/>
                  </pic:spPr>
                </pic:pic>
              </a:graphicData>
            </a:graphic>
          </wp:inline>
        </w:drawing>
      </w:r>
    </w:p>
    <w:p w14:paraId="50AA4855" w14:textId="77777777" w:rsidR="00007656" w:rsidRPr="00007656" w:rsidRDefault="00007656" w:rsidP="00007656">
      <w:pPr>
        <w:ind w:left="851"/>
        <w:jc w:val="both"/>
        <w:rPr>
          <w:rFonts w:eastAsia="Calibri" w:cstheme="minorHAnsi"/>
          <w:sz w:val="24"/>
          <w:szCs w:val="24"/>
        </w:rPr>
      </w:pPr>
      <w:r w:rsidRPr="00007656">
        <w:rPr>
          <w:rFonts w:eastAsia="Calibri" w:cstheme="minorHAnsi"/>
          <w:sz w:val="24"/>
          <w:szCs w:val="24"/>
        </w:rPr>
        <w:t>Ostateczną lokalizację kamer na skrzyżowaniu należy zatwierdzić z Zamawiającym</w:t>
      </w:r>
    </w:p>
    <w:p w14:paraId="2FA5B774" w14:textId="77777777" w:rsidR="00007656" w:rsidRPr="00007656" w:rsidRDefault="00007656" w:rsidP="00E87BB9">
      <w:pPr>
        <w:pStyle w:val="Default"/>
        <w:numPr>
          <w:ilvl w:val="0"/>
          <w:numId w:val="173"/>
        </w:numPr>
        <w:ind w:left="851"/>
        <w:jc w:val="both"/>
        <w:rPr>
          <w:rFonts w:asciiTheme="minorHAnsi" w:hAnsiTheme="minorHAnsi" w:cstheme="minorHAnsi"/>
          <w:color w:val="auto"/>
        </w:rPr>
      </w:pPr>
      <w:r w:rsidRPr="00007656">
        <w:rPr>
          <w:rFonts w:asciiTheme="minorHAnsi" w:hAnsiTheme="minorHAnsi" w:cstheme="minorHAnsi"/>
          <w:color w:val="auto"/>
        </w:rPr>
        <w:t>Switcha ethernetowego z aktywnym POE (Power Over Ethernet) przeznaczonego do podłączenia i zasilania kamer wideodetekcji. Switch musi być wyposażony w liczbę portów POE umożliwiającą podłączenie i zasilanie wszystkich kamer wideodetekcji oraz co najmniej dodatkowe 3 porty RJ45 do podłączenia sterownika sygnalizacji świetlnej, komputera na czas serwisu, zapasowego portu.</w:t>
      </w:r>
    </w:p>
    <w:p w14:paraId="037B9710" w14:textId="77777777" w:rsidR="00007656" w:rsidRPr="00007656" w:rsidRDefault="00007656" w:rsidP="00E87BB9">
      <w:pPr>
        <w:pStyle w:val="Default"/>
        <w:numPr>
          <w:ilvl w:val="0"/>
          <w:numId w:val="173"/>
        </w:numPr>
        <w:ind w:left="851"/>
        <w:jc w:val="both"/>
        <w:rPr>
          <w:rFonts w:asciiTheme="minorHAnsi" w:hAnsiTheme="minorHAnsi" w:cstheme="minorHAnsi"/>
          <w:color w:val="auto"/>
        </w:rPr>
      </w:pPr>
      <w:r w:rsidRPr="00007656">
        <w:rPr>
          <w:rFonts w:asciiTheme="minorHAnsi" w:hAnsiTheme="minorHAnsi" w:cstheme="minorHAnsi"/>
          <w:color w:val="auto"/>
        </w:rPr>
        <w:t>Modułu wideodetekcji o parametrach:</w:t>
      </w:r>
    </w:p>
    <w:p w14:paraId="375F03F3"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temperatura działania: -20oC do +85oC,</w:t>
      </w:r>
    </w:p>
    <w:p w14:paraId="53275186"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rozmiary: umożliwiające montaż w obecnie eksploatowanych szafach sterowniczych,</w:t>
      </w:r>
    </w:p>
    <w:p w14:paraId="266F7020"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zasilania: 9 do 48 VDC,</w:t>
      </w:r>
    </w:p>
    <w:p w14:paraId="1C2D4B6D"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pobór mocy: maksymalnie 150W (łącznie z urządzeniami PoE),</w:t>
      </w:r>
    </w:p>
    <w:p w14:paraId="10B3593C"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procesor: klasy NVIDIA Jetson NX lub równoważny/lepszy,</w:t>
      </w:r>
    </w:p>
    <w:p w14:paraId="4B7314F5"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pamięć: 8 GB 128-bit LPDDR4x, 16 GB eMMC 5.1,</w:t>
      </w:r>
    </w:p>
    <w:p w14:paraId="18F7E3C2"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obsługiwane kamery: kamery IP (kodek H.264 lub H.265) - strumień RTSP lub ONVIF,</w:t>
      </w:r>
    </w:p>
    <w:p w14:paraId="78E93A67"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 xml:space="preserve">algorytm detekcji: sieci neuronowe - klasyfikacja i śledzenie obiektów, rozpoznawanie tablic rejestracyjnych, </w:t>
      </w:r>
    </w:p>
    <w:p w14:paraId="267272B6"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liczba stref detekcji: nieograniczona,</w:t>
      </w:r>
    </w:p>
    <w:p w14:paraId="0FA77C2C"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parametry obiektów: prędkość, przyspieszenie, rodzaj, kolor, droga przejazdu,</w:t>
      </w:r>
    </w:p>
    <w:p w14:paraId="27536579" w14:textId="77777777" w:rsidR="00007656" w:rsidRPr="00007656" w:rsidRDefault="00007656" w:rsidP="00E87BB9">
      <w:pPr>
        <w:pStyle w:val="Default"/>
        <w:numPr>
          <w:ilvl w:val="0"/>
          <w:numId w:val="171"/>
        </w:numPr>
        <w:ind w:left="993"/>
        <w:jc w:val="both"/>
        <w:rPr>
          <w:rFonts w:asciiTheme="minorHAnsi" w:hAnsiTheme="minorHAnsi" w:cstheme="minorHAnsi"/>
          <w:color w:val="auto"/>
        </w:rPr>
      </w:pPr>
      <w:r w:rsidRPr="00007656">
        <w:rPr>
          <w:rFonts w:asciiTheme="minorHAnsi" w:hAnsiTheme="minorHAnsi" w:cstheme="minorHAnsi"/>
          <w:color w:val="auto"/>
        </w:rPr>
        <w:t>wykrywanie zdarzeń: przejazd na czerwonym świetle, zatrzymanie pojazdu, jazda pod prąd, zawracanie, przechodzenie w niedozwolonym miejscu.</w:t>
      </w:r>
    </w:p>
    <w:p w14:paraId="4568A35B" w14:textId="77777777" w:rsidR="00007656" w:rsidRPr="00007656" w:rsidRDefault="00007656" w:rsidP="00E87BB9">
      <w:pPr>
        <w:pStyle w:val="Default"/>
        <w:numPr>
          <w:ilvl w:val="0"/>
          <w:numId w:val="174"/>
        </w:numPr>
        <w:ind w:left="851"/>
        <w:jc w:val="both"/>
        <w:rPr>
          <w:rFonts w:asciiTheme="minorHAnsi" w:hAnsiTheme="minorHAnsi" w:cstheme="minorHAnsi"/>
          <w:color w:val="auto"/>
        </w:rPr>
      </w:pPr>
      <w:r w:rsidRPr="00007656">
        <w:rPr>
          <w:rFonts w:asciiTheme="minorHAnsi" w:hAnsiTheme="minorHAnsi" w:cstheme="minorHAnsi"/>
          <w:color w:val="auto"/>
        </w:rPr>
        <w:lastRenderedPageBreak/>
        <w:t xml:space="preserve">Przewodów ethernetowych służących jednocześnie do zasilania kamer oraz transmisji strumienia wideo: co najmniej UTP kat.5e U/UTP 4x2x0,5 (ekranowany, ziemny, odporny na warunki atmosferyczne, kategoria co najmniej 5e) prowadzonych pomiędzy kamerami, a switchem ethernetowym POE zlokalizowanym wewnątrz obudowy sterownika. </w:t>
      </w:r>
    </w:p>
    <w:p w14:paraId="5A4FB013" w14:textId="77777777" w:rsidR="00007656" w:rsidRPr="00007656" w:rsidRDefault="00007656" w:rsidP="00E87BB9">
      <w:pPr>
        <w:pStyle w:val="Default"/>
        <w:numPr>
          <w:ilvl w:val="0"/>
          <w:numId w:val="174"/>
        </w:numPr>
        <w:spacing w:after="240"/>
        <w:ind w:left="851"/>
        <w:jc w:val="both"/>
        <w:rPr>
          <w:rFonts w:asciiTheme="minorHAnsi" w:hAnsiTheme="minorHAnsi" w:cstheme="minorHAnsi"/>
          <w:color w:val="auto"/>
        </w:rPr>
      </w:pPr>
      <w:r w:rsidRPr="00007656">
        <w:rPr>
          <w:rFonts w:asciiTheme="minorHAnsi" w:hAnsiTheme="minorHAnsi" w:cstheme="minorHAnsi"/>
          <w:color w:val="auto"/>
        </w:rPr>
        <w:t>Patchcordu łączącego switch POE ze sterownikiem sygnalizacji świetlnej (nie dopuszcza się komunikacji modułu wideodetekcji ze sterownikiem za pośrednictwem wejść i wyjść cyfrowych).</w:t>
      </w:r>
    </w:p>
    <w:p w14:paraId="3E22B6D3" w14:textId="77777777" w:rsidR="00007656" w:rsidRPr="00007656" w:rsidRDefault="00007656" w:rsidP="00A26D84">
      <w:pPr>
        <w:spacing w:after="0"/>
        <w:ind w:left="284"/>
        <w:jc w:val="both"/>
        <w:rPr>
          <w:rFonts w:eastAsia="Calibri" w:cstheme="minorHAnsi"/>
          <w:i/>
          <w:sz w:val="24"/>
          <w:szCs w:val="24"/>
          <w:u w:val="single"/>
        </w:rPr>
      </w:pPr>
      <w:r w:rsidRPr="00007656">
        <w:rPr>
          <w:rFonts w:eastAsia="Calibri" w:cstheme="minorHAnsi"/>
          <w:i/>
          <w:sz w:val="24"/>
          <w:szCs w:val="24"/>
          <w:u w:val="single"/>
        </w:rPr>
        <w:t>Szczegółowe wymagania funkcjonalne:</w:t>
      </w:r>
    </w:p>
    <w:p w14:paraId="54CC8209"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Kamery IP, minimalna rozdzielczość 2MPix, wyposażona w technologię WDR lub równoważną.</w:t>
      </w:r>
    </w:p>
    <w:p w14:paraId="44A574C0"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Nie dopuszcza się użycia kamer wymagających manualnego ustawiania ostrości np. przy użyciu śrubokręta lub pokrętła.</w:t>
      </w:r>
    </w:p>
    <w:p w14:paraId="1A7CCFA8"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Kamery muszą mieć odpowiednio dobraną ogniskową lub być wyposażone w obiektyw ze zmienną ogniskową (motozoom) umożliwiając dostrojenie pola obserwacji kamery do wymagań przedstawionych w projekcie ruchowym.</w:t>
      </w:r>
    </w:p>
    <w:p w14:paraId="413714B5"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Kamerę należy zainstalować i dostroić tak aby w kadrze nie było widać niczego powyżej linii horyzontu topograficznego.</w:t>
      </w:r>
    </w:p>
    <w:p w14:paraId="792231D3"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Obudowa kamery musi zapewniać odpowiednią ochronę przed czynnikami pogodowymi.</w:t>
      </w:r>
    </w:p>
    <w:p w14:paraId="2FDE7632"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Obiektyw kamery musi zostać zabezpieczony powłoką ochronną zabezpieczającą przed pozostawaniem na nim kropli wody.</w:t>
      </w:r>
    </w:p>
    <w:p w14:paraId="04693076"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Komunikacja systemu detekcji ze sterownikiem sygnalizacji świetlnej musi odbywać się bez pośrednictwa modułów wejść i wyjść dwustanowych.</w:t>
      </w:r>
    </w:p>
    <w:p w14:paraId="5274DF9B"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Brak konieczności doposażenia sterownika i wideodetekcji w jakiekolwiek dodatkowe moduły sprzętowe (moduły wejść i wyjść dwustanowych).</w:t>
      </w:r>
    </w:p>
    <w:p w14:paraId="68B314BF"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pojazdów w odległości 0-60 m od linii zatrzymania.</w:t>
      </w:r>
    </w:p>
    <w:p w14:paraId="392FE29E"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pojazdów w przedziale odległości 50-100 m od linii zatrzymania przy wykorzystaniu kamery z obiektywem typu zoom (np. z ogniskową 5-50 mm) - jeżeli wymaga tego projekt.</w:t>
      </w:r>
    </w:p>
    <w:p w14:paraId="7D158B35"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autobusów i tramwajów w odległości 0-60 metrów od linii zatrzymania.</w:t>
      </w:r>
    </w:p>
    <w:p w14:paraId="3E8A58DB"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pieszych z kamer stałopozycyjnych obserwujących tarczę skrzyżowania, liczbę kamer i ich lokalizację należy tak dobrać, aby system był w stanie wykrywać pieszych oczekujących na przejście i przechodzących na wszystkich przejściach.</w:t>
      </w:r>
    </w:p>
    <w:p w14:paraId="5C7F92E9"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Musi umożliwiać detekcję pojazdów w zaprojektowanych przez projektanta strefach detekcji o dowolnych kształtach (np. kształt dopasowany do geometrii jezdni - minimalna liczba wierzchołków wielokąta tworzącego strefę detekcji: 10).</w:t>
      </w:r>
    </w:p>
    <w:p w14:paraId="2533EE2E"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Możliwość utworzenia dowolnej liczby stref detekcji.</w:t>
      </w:r>
    </w:p>
    <w:p w14:paraId="54452603"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Podgląd obrazu z kamer (wraz z typem wykrywanych obiektów) w czasie rzeczywistym przy wykorzystaniu aplikacji centralnej systemu ITS lub odtwarzacza strumieni RTSP.</w:t>
      </w:r>
    </w:p>
    <w:p w14:paraId="7BD02FFB"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Możliwość podglądu obrazu z kamer z naniesionymi informacjami o działaniu detekcji np. w dedykowanym oprogramowaniu narzędziowym.</w:t>
      </w:r>
    </w:p>
    <w:p w14:paraId="7CCDA9CA"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Możliwość zdalnej zmiany wszystkich parametrów urządzenia poprzez sieć Ethernet.</w:t>
      </w:r>
    </w:p>
    <w:p w14:paraId="78F7A317"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Natychmiastowa reakcja wideodetektora po zmianie dowolnych ustawień detekcji (brak konieczności każdorazowego "uczenia się" wideodetektora).</w:t>
      </w:r>
    </w:p>
    <w:p w14:paraId="4F389B2C"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lastRenderedPageBreak/>
        <w:t>Detekcja braku kamery oraz obrazu niezdatnego do analizy obrazu (mgła, nieostry obraz, itp.).</w:t>
      </w:r>
    </w:p>
    <w:p w14:paraId="49A5BD87"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kierunku poruszania się obiektów.</w:t>
      </w:r>
    </w:p>
    <w:p w14:paraId="7664B603"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Śledzenie trasy ruchu wykrytych obiektów w polu widzenia kamery.</w:t>
      </w:r>
    </w:p>
    <w:p w14:paraId="10A7865B"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obecności obiektów w strefie detekcji.</w:t>
      </w:r>
    </w:p>
    <w:p w14:paraId="05DA0EE1"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pojazdów zatrzymanych (np. detekcja pojazdów zatrzymanych dłużej niż zadeklarowana wartość czasu).</w:t>
      </w:r>
    </w:p>
    <w:p w14:paraId="19797B99"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pieszych i rowerzystów (odróżnianie pieszych i rowerzystów od pozostałych użytkowników drogi).</w:t>
      </w:r>
    </w:p>
    <w:p w14:paraId="6487565A"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Odporność na poruszające się cienie dzięki detekcji i klasyfikacji wszystkich obiektów w polu widzenia kamery.</w:t>
      </w:r>
    </w:p>
    <w:p w14:paraId="37089642"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Klasyfikacja obiektów (co najmniej 15 klas: osobowy, dostawczy, ciężarowy, przyczepa, tramwaj, traktor, kamper, autobus, motocykl, hulajnoga, rower, pieszy, wózek dziecięcy, wózek inwalidzki, zwierzę).</w:t>
      </w:r>
    </w:p>
    <w:p w14:paraId="5F793A77"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koloru obiektów.</w:t>
      </w:r>
    </w:p>
    <w:p w14:paraId="48C4D4ED"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Pomiar prędkości i przyspieszenia wykrytych obiektów.</w:t>
      </w:r>
    </w:p>
    <w:p w14:paraId="42295EF1"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Pomiaru struktury kierunkowej i rodzajowej ruchu.</w:t>
      </w:r>
    </w:p>
    <w:p w14:paraId="482C0B08"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Pomiar czasu obecności obiektów w polu widzenia kamery.</w:t>
      </w:r>
    </w:p>
    <w:p w14:paraId="5CB016AF"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Pomiar czasu zatrzymania obiektów.</w:t>
      </w:r>
    </w:p>
    <w:p w14:paraId="6A631D2D"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Pomiar natężenia ruchu z podziałem na klasy obiektów.</w:t>
      </w:r>
    </w:p>
    <w:p w14:paraId="77632CDF"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Detekcja i rozpoznawanie numerów rejestracyjnych pojazdów.</w:t>
      </w:r>
    </w:p>
    <w:p w14:paraId="32BD6BF0"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Anonimizacja wybranych kategorii obiektów oraz wybranych fragmentów obiektów (np. twarz, tablica rejestracyjna, cały pojazd).</w:t>
      </w:r>
    </w:p>
    <w:p w14:paraId="27E292A8" w14:textId="77777777" w:rsidR="00007656" w:rsidRPr="00007656" w:rsidRDefault="00007656" w:rsidP="00E87BB9">
      <w:pPr>
        <w:pStyle w:val="Default"/>
        <w:numPr>
          <w:ilvl w:val="0"/>
          <w:numId w:val="175"/>
        </w:numPr>
        <w:ind w:left="851"/>
        <w:jc w:val="both"/>
        <w:rPr>
          <w:rFonts w:asciiTheme="minorHAnsi" w:hAnsiTheme="minorHAnsi" w:cstheme="minorHAnsi"/>
          <w:color w:val="auto"/>
        </w:rPr>
      </w:pPr>
      <w:r w:rsidRPr="00007656">
        <w:rPr>
          <w:rFonts w:asciiTheme="minorHAnsi" w:hAnsiTheme="minorHAnsi" w:cstheme="minorHAnsi"/>
          <w:color w:val="auto"/>
        </w:rPr>
        <w:t>Tworzenie kont użytkowników o różnych uprawnieniach.</w:t>
      </w:r>
    </w:p>
    <w:p w14:paraId="3A2100E9" w14:textId="77777777" w:rsidR="00007656" w:rsidRPr="00007656" w:rsidRDefault="00007656" w:rsidP="00007656">
      <w:pPr>
        <w:spacing w:before="240" w:after="0"/>
        <w:ind w:left="284"/>
        <w:jc w:val="both"/>
        <w:rPr>
          <w:rFonts w:eastAsia="Calibri" w:cstheme="minorHAnsi"/>
          <w:i/>
          <w:sz w:val="24"/>
          <w:szCs w:val="24"/>
          <w:u w:val="single"/>
        </w:rPr>
      </w:pPr>
      <w:bookmarkStart w:id="1" w:name="_heading=h.8alkyjwx63qa" w:colFirst="0" w:colLast="0"/>
      <w:bookmarkEnd w:id="1"/>
      <w:r w:rsidRPr="00007656">
        <w:rPr>
          <w:rFonts w:eastAsia="Calibri" w:cstheme="minorHAnsi"/>
          <w:i/>
          <w:sz w:val="24"/>
          <w:szCs w:val="24"/>
          <w:u w:val="single"/>
        </w:rPr>
        <w:t>Prezentacja danych z systemu detekcji (aplikacja do analityki danych):</w:t>
      </w:r>
    </w:p>
    <w:p w14:paraId="1F2CC83B" w14:textId="77777777" w:rsidR="00007656" w:rsidRPr="00007656" w:rsidRDefault="00007656" w:rsidP="00E87BB9">
      <w:pPr>
        <w:pStyle w:val="Default"/>
        <w:numPr>
          <w:ilvl w:val="0"/>
          <w:numId w:val="176"/>
        </w:numPr>
        <w:ind w:left="851"/>
        <w:jc w:val="both"/>
        <w:rPr>
          <w:rFonts w:asciiTheme="minorHAnsi" w:hAnsiTheme="minorHAnsi" w:cstheme="minorHAnsi"/>
          <w:color w:val="auto"/>
        </w:rPr>
      </w:pPr>
      <w:r w:rsidRPr="00007656">
        <w:rPr>
          <w:rFonts w:asciiTheme="minorHAnsi" w:hAnsiTheme="minorHAnsi" w:cstheme="minorHAnsi"/>
          <w:color w:val="auto"/>
        </w:rPr>
        <w:t>Urządzenie analityki wideo należy włączyć do aplikacji centralnej i to aplikacja centralna ma służyć do prezentacji danych o ruchu zebranych przez system detekcji.</w:t>
      </w:r>
    </w:p>
    <w:p w14:paraId="140A5441" w14:textId="77777777" w:rsidR="00007656" w:rsidRPr="00007656" w:rsidRDefault="00007656" w:rsidP="00E87BB9">
      <w:pPr>
        <w:pStyle w:val="Default"/>
        <w:numPr>
          <w:ilvl w:val="0"/>
          <w:numId w:val="176"/>
        </w:numPr>
        <w:ind w:left="851"/>
        <w:jc w:val="both"/>
        <w:rPr>
          <w:rFonts w:asciiTheme="minorHAnsi" w:hAnsiTheme="minorHAnsi" w:cstheme="minorHAnsi"/>
          <w:color w:val="auto"/>
        </w:rPr>
      </w:pPr>
      <w:r w:rsidRPr="00007656">
        <w:rPr>
          <w:rFonts w:asciiTheme="minorHAnsi" w:hAnsiTheme="minorHAnsi" w:cstheme="minorHAnsi"/>
          <w:color w:val="auto"/>
        </w:rPr>
        <w:t>Dane o liczbie pojazdów w strefach detekcji, strukturze rodzajowej, rozkładzie potoków ruchu, liczbie pieszych i wszystkich innych klasyfikowanych obiektów należy archiwizować w bazach danych aplikacji centralnej.</w:t>
      </w:r>
    </w:p>
    <w:p w14:paraId="6B4F0CC4" w14:textId="77777777" w:rsidR="00007656" w:rsidRPr="00007656" w:rsidRDefault="00007656" w:rsidP="00E87BB9">
      <w:pPr>
        <w:pStyle w:val="Default"/>
        <w:numPr>
          <w:ilvl w:val="0"/>
          <w:numId w:val="176"/>
        </w:numPr>
        <w:ind w:left="851"/>
        <w:jc w:val="both"/>
        <w:rPr>
          <w:rFonts w:asciiTheme="minorHAnsi" w:hAnsiTheme="minorHAnsi" w:cstheme="minorHAnsi"/>
          <w:color w:val="auto"/>
        </w:rPr>
      </w:pPr>
      <w:r w:rsidRPr="00007656">
        <w:rPr>
          <w:rFonts w:asciiTheme="minorHAnsi" w:hAnsiTheme="minorHAnsi" w:cstheme="minorHAnsi"/>
          <w:color w:val="auto"/>
        </w:rPr>
        <w:t>Dane te mają być prezentowane w sposób graficzny, tabelaryczny i eksportowane do pliku csv.</w:t>
      </w:r>
    </w:p>
    <w:p w14:paraId="52A99C29" w14:textId="77777777" w:rsidR="00007656" w:rsidRPr="00007656" w:rsidRDefault="00007656" w:rsidP="00E87BB9">
      <w:pPr>
        <w:pStyle w:val="Default"/>
        <w:numPr>
          <w:ilvl w:val="0"/>
          <w:numId w:val="176"/>
        </w:numPr>
        <w:ind w:left="851"/>
        <w:jc w:val="both"/>
        <w:rPr>
          <w:rFonts w:asciiTheme="minorHAnsi" w:hAnsiTheme="minorHAnsi" w:cstheme="minorHAnsi"/>
          <w:color w:val="auto"/>
        </w:rPr>
      </w:pPr>
      <w:r w:rsidRPr="00007656">
        <w:rPr>
          <w:rFonts w:asciiTheme="minorHAnsi" w:hAnsiTheme="minorHAnsi" w:cstheme="minorHAnsi"/>
          <w:color w:val="auto"/>
        </w:rPr>
        <w:t>Zasady prezentacji danych w aplikacji należy uzgodnić z Zamawiającym na etapie realizacji zadania.</w:t>
      </w:r>
    </w:p>
    <w:p w14:paraId="4FD8AC88" w14:textId="77777777" w:rsidR="00007656" w:rsidRPr="00007656" w:rsidRDefault="00007656" w:rsidP="00E87BB9">
      <w:pPr>
        <w:pStyle w:val="Default"/>
        <w:numPr>
          <w:ilvl w:val="0"/>
          <w:numId w:val="176"/>
        </w:numPr>
        <w:ind w:left="851"/>
        <w:jc w:val="both"/>
        <w:rPr>
          <w:rFonts w:asciiTheme="minorHAnsi" w:hAnsiTheme="minorHAnsi" w:cstheme="minorHAnsi"/>
          <w:color w:val="auto"/>
        </w:rPr>
      </w:pPr>
      <w:r w:rsidRPr="00007656">
        <w:rPr>
          <w:rFonts w:asciiTheme="minorHAnsi" w:hAnsiTheme="minorHAnsi" w:cstheme="minorHAnsi"/>
          <w:color w:val="auto"/>
        </w:rPr>
        <w:t>Aplikacja centralna ma prezentować rozkładów potoków ruchu na skrzyżowaniu.</w:t>
      </w:r>
    </w:p>
    <w:p w14:paraId="465FBCDD" w14:textId="77777777" w:rsidR="00007656" w:rsidRPr="00007656" w:rsidRDefault="00007656" w:rsidP="00E87BB9">
      <w:pPr>
        <w:pStyle w:val="Default"/>
        <w:numPr>
          <w:ilvl w:val="0"/>
          <w:numId w:val="176"/>
        </w:numPr>
        <w:ind w:left="851"/>
        <w:jc w:val="both"/>
        <w:rPr>
          <w:rFonts w:asciiTheme="minorHAnsi" w:hAnsiTheme="minorHAnsi" w:cstheme="minorHAnsi"/>
          <w:color w:val="auto"/>
        </w:rPr>
      </w:pPr>
      <w:r w:rsidRPr="00007656">
        <w:rPr>
          <w:rFonts w:asciiTheme="minorHAnsi" w:hAnsiTheme="minorHAnsi" w:cstheme="minorHAnsi"/>
          <w:color w:val="auto"/>
        </w:rPr>
        <w:t>Przykład graficznej prezentacji rozkładu potoków ruchu oczekiwany przez Zamawiającego:</w:t>
      </w:r>
    </w:p>
    <w:p w14:paraId="61DD53DB" w14:textId="77777777" w:rsidR="00007656" w:rsidRPr="004F60E6" w:rsidRDefault="00007656" w:rsidP="00007656">
      <w:pPr>
        <w:ind w:left="567"/>
        <w:jc w:val="center"/>
        <w:rPr>
          <w:rFonts w:eastAsia="Calibri" w:cstheme="minorHAnsi"/>
        </w:rPr>
      </w:pPr>
      <w:r w:rsidRPr="004F60E6">
        <w:rPr>
          <w:rFonts w:eastAsia="Calibri" w:cstheme="minorHAnsi"/>
          <w:noProof/>
          <w:lang w:eastAsia="pl-PL"/>
        </w:rPr>
        <w:lastRenderedPageBreak/>
        <w:drawing>
          <wp:inline distT="0" distB="0" distL="114300" distR="114300" wp14:anchorId="5439C3D2" wp14:editId="471A3C03">
            <wp:extent cx="4143375" cy="4048125"/>
            <wp:effectExtent l="0" t="0" r="0" b="0"/>
            <wp:docPr id="2082498338" name="image12.png" descr="A close-up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2082498338" name="image12.png" descr="A close-up of a diagram&#10;&#10;AI-generated content may be incorrect."/>
                    <pic:cNvPicPr preferRelativeResize="0"/>
                  </pic:nvPicPr>
                  <pic:blipFill>
                    <a:blip r:embed="rId14"/>
                    <a:srcRect/>
                    <a:stretch>
                      <a:fillRect/>
                    </a:stretch>
                  </pic:blipFill>
                  <pic:spPr>
                    <a:xfrm>
                      <a:off x="0" y="0"/>
                      <a:ext cx="4143375" cy="4048125"/>
                    </a:xfrm>
                    <a:prstGeom prst="rect">
                      <a:avLst/>
                    </a:prstGeom>
                    <a:ln/>
                  </pic:spPr>
                </pic:pic>
              </a:graphicData>
            </a:graphic>
          </wp:inline>
        </w:drawing>
      </w:r>
    </w:p>
    <w:p w14:paraId="02E6F624" w14:textId="77777777" w:rsidR="00007656" w:rsidRPr="004F60E6" w:rsidRDefault="00007656" w:rsidP="00007656">
      <w:pPr>
        <w:ind w:left="708"/>
        <w:rPr>
          <w:rFonts w:eastAsia="Calibri" w:cstheme="minorHAnsi"/>
        </w:rPr>
      </w:pPr>
    </w:p>
    <w:p w14:paraId="717D8709" w14:textId="77777777" w:rsidR="00007656" w:rsidRPr="00007656" w:rsidRDefault="00007656" w:rsidP="00007656">
      <w:pPr>
        <w:spacing w:after="0"/>
        <w:ind w:left="284"/>
        <w:jc w:val="both"/>
        <w:rPr>
          <w:rFonts w:eastAsia="Calibri" w:cstheme="minorHAnsi"/>
          <w:i/>
          <w:sz w:val="24"/>
          <w:szCs w:val="24"/>
          <w:u w:val="single"/>
        </w:rPr>
      </w:pPr>
      <w:r w:rsidRPr="00007656">
        <w:rPr>
          <w:rFonts w:eastAsia="Calibri" w:cstheme="minorHAnsi"/>
          <w:i/>
          <w:sz w:val="24"/>
          <w:szCs w:val="24"/>
          <w:u w:val="single"/>
        </w:rPr>
        <w:t>Moduły wideodetekcji (analityki wideo) należy zintegrować z aplikacją w taki sposób, żeby:</w:t>
      </w:r>
    </w:p>
    <w:p w14:paraId="77B25ACE" w14:textId="77777777" w:rsidR="00007656" w:rsidRPr="00007656" w:rsidRDefault="00007656" w:rsidP="00E87BB9">
      <w:pPr>
        <w:pStyle w:val="Default"/>
        <w:numPr>
          <w:ilvl w:val="0"/>
          <w:numId w:val="177"/>
        </w:numPr>
        <w:jc w:val="both"/>
        <w:rPr>
          <w:rFonts w:asciiTheme="minorHAnsi" w:hAnsiTheme="minorHAnsi" w:cstheme="minorHAnsi"/>
          <w:color w:val="auto"/>
        </w:rPr>
      </w:pPr>
      <w:r w:rsidRPr="00007656">
        <w:rPr>
          <w:rFonts w:asciiTheme="minorHAnsi" w:hAnsiTheme="minorHAnsi" w:cstheme="minorHAnsi"/>
          <w:color w:val="auto"/>
        </w:rPr>
        <w:t>Urządzenia były prezentowane na mapie jako jedna z warstw.</w:t>
      </w:r>
    </w:p>
    <w:p w14:paraId="10528F65" w14:textId="77777777" w:rsidR="00007656" w:rsidRPr="00007656" w:rsidRDefault="00007656" w:rsidP="00E87BB9">
      <w:pPr>
        <w:pStyle w:val="Default"/>
        <w:numPr>
          <w:ilvl w:val="0"/>
          <w:numId w:val="177"/>
        </w:numPr>
        <w:jc w:val="both"/>
        <w:rPr>
          <w:rFonts w:asciiTheme="minorHAnsi" w:hAnsiTheme="minorHAnsi" w:cstheme="minorHAnsi"/>
          <w:color w:val="auto"/>
        </w:rPr>
      </w:pPr>
      <w:r w:rsidRPr="00007656">
        <w:rPr>
          <w:rFonts w:asciiTheme="minorHAnsi" w:hAnsiTheme="minorHAnsi" w:cstheme="minorHAnsi"/>
          <w:color w:val="auto"/>
        </w:rPr>
        <w:t>Ikona urządzenia na mapie określała jego stan.</w:t>
      </w:r>
    </w:p>
    <w:p w14:paraId="4A53C139" w14:textId="77777777" w:rsidR="00007656" w:rsidRPr="00007656" w:rsidRDefault="00007656" w:rsidP="00E87BB9">
      <w:pPr>
        <w:pStyle w:val="Default"/>
        <w:numPr>
          <w:ilvl w:val="0"/>
          <w:numId w:val="177"/>
        </w:numPr>
        <w:jc w:val="both"/>
        <w:rPr>
          <w:rFonts w:asciiTheme="minorHAnsi" w:hAnsiTheme="minorHAnsi" w:cstheme="minorHAnsi"/>
          <w:color w:val="auto"/>
        </w:rPr>
      </w:pPr>
      <w:r w:rsidRPr="00007656">
        <w:rPr>
          <w:rFonts w:asciiTheme="minorHAnsi" w:hAnsiTheme="minorHAnsi" w:cstheme="minorHAnsi"/>
          <w:color w:val="auto"/>
        </w:rPr>
        <w:t>Po kliknięciu w ikonę na mapie otwierało się okno z informacjami o danym urządzeniu.</w:t>
      </w:r>
    </w:p>
    <w:p w14:paraId="0A289601" w14:textId="77777777" w:rsidR="00007656" w:rsidRPr="00007656" w:rsidRDefault="00007656" w:rsidP="00E87BB9">
      <w:pPr>
        <w:pStyle w:val="Default"/>
        <w:numPr>
          <w:ilvl w:val="0"/>
          <w:numId w:val="177"/>
        </w:numPr>
        <w:jc w:val="both"/>
        <w:rPr>
          <w:rFonts w:asciiTheme="minorHAnsi" w:hAnsiTheme="minorHAnsi" w:cstheme="minorHAnsi"/>
          <w:color w:val="auto"/>
        </w:rPr>
      </w:pPr>
      <w:r w:rsidRPr="00007656">
        <w:rPr>
          <w:rFonts w:asciiTheme="minorHAnsi" w:hAnsiTheme="minorHAnsi" w:cstheme="minorHAnsi"/>
          <w:color w:val="auto"/>
        </w:rPr>
        <w:t>Z poziomu “okna o urządzeniu” był dostęp do danych o ruchu jakie zostały zebrane przez urządzenie.</w:t>
      </w:r>
    </w:p>
    <w:p w14:paraId="520F6639" w14:textId="77777777" w:rsidR="00007656" w:rsidRPr="00007656" w:rsidRDefault="00007656" w:rsidP="00E87BB9">
      <w:pPr>
        <w:pStyle w:val="Default"/>
        <w:numPr>
          <w:ilvl w:val="0"/>
          <w:numId w:val="177"/>
        </w:numPr>
        <w:jc w:val="both"/>
        <w:rPr>
          <w:rFonts w:asciiTheme="minorHAnsi" w:hAnsiTheme="minorHAnsi" w:cstheme="minorHAnsi"/>
          <w:color w:val="auto"/>
        </w:rPr>
      </w:pPr>
      <w:r w:rsidRPr="00007656">
        <w:rPr>
          <w:rFonts w:asciiTheme="minorHAnsi" w:hAnsiTheme="minorHAnsi" w:cstheme="minorHAnsi"/>
          <w:color w:val="auto"/>
        </w:rPr>
        <w:t>Z poziomu “okna o urządzeniu” była możliwość otwarcia podglądu z każdej podłączonej do niego kamery.</w:t>
      </w:r>
    </w:p>
    <w:p w14:paraId="33D18BF3" w14:textId="77777777" w:rsidR="00007656" w:rsidRPr="00007656" w:rsidRDefault="00007656" w:rsidP="00E87BB9">
      <w:pPr>
        <w:pStyle w:val="Default"/>
        <w:numPr>
          <w:ilvl w:val="0"/>
          <w:numId w:val="177"/>
        </w:numPr>
        <w:jc w:val="both"/>
        <w:rPr>
          <w:rFonts w:asciiTheme="minorHAnsi" w:hAnsiTheme="minorHAnsi" w:cstheme="minorHAnsi"/>
          <w:color w:val="auto"/>
        </w:rPr>
      </w:pPr>
      <w:r w:rsidRPr="00007656">
        <w:rPr>
          <w:rFonts w:asciiTheme="minorHAnsi" w:hAnsiTheme="minorHAnsi" w:cstheme="minorHAnsi"/>
          <w:color w:val="auto"/>
        </w:rPr>
        <w:t>Na podglądzie obrazu z kamery mają być informację o rozpoznanych i sklasyfikowanych obiektach.</w:t>
      </w:r>
    </w:p>
    <w:p w14:paraId="25C9539B" w14:textId="77777777" w:rsidR="00007656" w:rsidRDefault="00007656" w:rsidP="00007656">
      <w:pPr>
        <w:pStyle w:val="STNagwek3"/>
        <w:numPr>
          <w:ilvl w:val="0"/>
          <w:numId w:val="0"/>
        </w:numPr>
        <w:ind w:left="340" w:hanging="113"/>
        <w:contextualSpacing w:val="0"/>
        <w:rPr>
          <w:b w:val="0"/>
          <w:bCs w:val="0"/>
        </w:rPr>
      </w:pPr>
    </w:p>
    <w:p w14:paraId="4BB47D82" w14:textId="10DEFAF5" w:rsidR="00CC6A84" w:rsidRPr="003D30D4" w:rsidRDefault="00CC6A84">
      <w:pPr>
        <w:pStyle w:val="STNagwek3"/>
        <w:numPr>
          <w:ilvl w:val="3"/>
          <w:numId w:val="12"/>
        </w:numPr>
        <w:contextualSpacing w:val="0"/>
        <w:rPr>
          <w:b w:val="0"/>
          <w:bCs w:val="0"/>
          <w:u w:val="single"/>
        </w:rPr>
      </w:pPr>
      <w:r w:rsidRPr="003D30D4">
        <w:rPr>
          <w:b w:val="0"/>
          <w:bCs w:val="0"/>
          <w:u w:val="single"/>
        </w:rPr>
        <w:t xml:space="preserve">Kamera </w:t>
      </w:r>
      <w:r w:rsidR="00C5119D" w:rsidRPr="00C5119D">
        <w:rPr>
          <w:b w:val="0"/>
          <w:bCs w:val="0"/>
          <w:u w:val="single"/>
        </w:rPr>
        <w:t>panoramiczna 360</w:t>
      </w:r>
      <w:r w:rsidR="00C5119D">
        <w:rPr>
          <w:rFonts w:cstheme="minorHAnsi"/>
          <w:b w:val="0"/>
          <w:bCs w:val="0"/>
          <w:u w:val="single"/>
        </w:rPr>
        <w:t>°</w:t>
      </w:r>
      <w:r w:rsidR="00C5119D" w:rsidRPr="00C5119D">
        <w:rPr>
          <w:b w:val="0"/>
          <w:bCs w:val="0"/>
          <w:u w:val="single"/>
        </w:rPr>
        <w:t xml:space="preserve"> (wieloprzetwornikowa</w:t>
      </w:r>
      <w:r w:rsidR="00C5119D">
        <w:rPr>
          <w:b w:val="0"/>
          <w:bCs w:val="0"/>
          <w:u w:val="single"/>
        </w:rPr>
        <w:t>)</w:t>
      </w:r>
    </w:p>
    <w:p w14:paraId="5BEDA8EC" w14:textId="65FFE4F5" w:rsidR="00C5119D" w:rsidRPr="00C5119D" w:rsidRDefault="00C5119D" w:rsidP="00C5119D">
      <w:pPr>
        <w:pStyle w:val="Default"/>
        <w:ind w:left="284"/>
        <w:jc w:val="both"/>
        <w:rPr>
          <w:rFonts w:asciiTheme="minorHAnsi" w:hAnsiTheme="minorHAnsi" w:cstheme="minorHAnsi"/>
          <w:color w:val="auto"/>
        </w:rPr>
      </w:pPr>
      <w:r w:rsidRPr="00C5119D">
        <w:rPr>
          <w:rFonts w:asciiTheme="minorHAnsi" w:hAnsiTheme="minorHAnsi" w:cstheme="minorHAnsi"/>
          <w:color w:val="auto"/>
        </w:rPr>
        <w:t xml:space="preserve">Kamera sieciowa zewnętrzna zapewniająca pełny przegląd 360°. Wyposażona w min. cztery kamery 5 MP o doskonałej jakości obrazu zarówno w dzień, jak i w nocy. Zaprojektowana   do współpracy z dowolną kamerą sieciową PTZ z tej samej rodziny produktów, umożliwiająca sterowanie  PTZ  jednym  kliknięciem   i autopilota   do   automatycznego   śledzenia   PTZ  w  obszarach  obserwacji.  Matryce  z  wymiennymi  obiektywami  z  autofokusem  i  kalibracją pozycjonowania,  zapewniające  maksymalną  elastyczność  i  dokładną  konfigurację.  Kamera wykorzystująca  ten  sam  uchwyt,  zasilacz  i  port  sieciowy,  co  podłączona  rodzina  kamer sieciowych PTZ, zapewniająca ekonomiczną instalację. Technologia obsługująca H.264/H.265 znacznie obniżająca wymagania dotyczące przepustowości i pamięci masowej. </w:t>
      </w:r>
    </w:p>
    <w:p w14:paraId="47763FA6"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C5119D">
        <w:rPr>
          <w:rFonts w:cstheme="minorHAnsi"/>
          <w:sz w:val="24"/>
          <w:szCs w:val="24"/>
        </w:rPr>
        <w:t>Kamera 360° ze sterowaniem PTZ jednym kliknięciem.</w:t>
      </w:r>
    </w:p>
    <w:p w14:paraId="1E749BF2"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C5119D">
        <w:rPr>
          <w:rFonts w:cstheme="minorHAnsi"/>
          <w:sz w:val="24"/>
          <w:szCs w:val="24"/>
        </w:rPr>
        <w:lastRenderedPageBreak/>
        <w:t>4 x 5 MP kamer, łącznie 20 MP.</w:t>
      </w:r>
    </w:p>
    <w:p w14:paraId="7A8F682E"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C5119D">
        <w:rPr>
          <w:rFonts w:cstheme="minorHAnsi"/>
          <w:sz w:val="24"/>
          <w:szCs w:val="24"/>
        </w:rPr>
        <w:t>Wymienne obiektywy.</w:t>
      </w:r>
    </w:p>
    <w:p w14:paraId="6A9CA1AC" w14:textId="77777777" w:rsidR="00C5119D" w:rsidRPr="00C5119D" w:rsidRDefault="00C5119D" w:rsidP="00C5119D">
      <w:pPr>
        <w:pStyle w:val="Default"/>
        <w:ind w:left="284"/>
        <w:jc w:val="both"/>
        <w:rPr>
          <w:rFonts w:asciiTheme="minorHAnsi" w:hAnsiTheme="minorHAnsi" w:cstheme="minorHAnsi"/>
          <w:color w:val="auto"/>
        </w:rPr>
      </w:pPr>
      <w:r w:rsidRPr="00C5119D">
        <w:rPr>
          <w:rFonts w:asciiTheme="minorHAnsi" w:hAnsiTheme="minorHAnsi" w:cstheme="minorHAnsi"/>
          <w:color w:val="auto"/>
        </w:rPr>
        <w:t>Kamera musi zapewniać integrację z posiadanymi przez zamawiającego kamerami PTZ AXIS serii  Q60  (lub uwzględnić ich wymianę). Integracja  obejmuje  fizyczne  połączenie kamer wykorzystanie wspólnego kabla PoE, wspólny interfejs oprogramowania. Kamera musi być wspierana przez posiadane przez Zamawiającego oprogramowanie Milestone Xprotect Corporate. Kamera powinna być dostarczona wraz z licencją na jej użytkowanie w programie posiadanym przez  zamawiającego  firmy  Milestone  Xprotect Corporate wraz z 5 letnim prawem do nowszych wersji oprogramowania. Kamera  musi  zostać  dostarczona  wraz  z  uchwytem,  okablowaniem  i  innymi  elementami wymaganymi do jej instalacji. Kamera musi zostać zainstalowana na wskazanych przez Zamawiającego skrzyżowaniach oraz musi zostać skonfigurowana w systemie Milestone Xprotect Corporate zgodnie z wymaganiami Zamawiającego.</w:t>
      </w:r>
    </w:p>
    <w:p w14:paraId="15F33228" w14:textId="77777777" w:rsidR="00C5119D" w:rsidRPr="00C5119D" w:rsidRDefault="00C5119D" w:rsidP="00C5119D">
      <w:pPr>
        <w:pStyle w:val="Default"/>
        <w:ind w:left="284"/>
        <w:jc w:val="both"/>
        <w:rPr>
          <w:rFonts w:asciiTheme="minorHAnsi" w:hAnsiTheme="minorHAnsi" w:cstheme="minorHAnsi"/>
          <w:color w:val="auto"/>
        </w:rPr>
      </w:pPr>
      <w:r w:rsidRPr="00C5119D">
        <w:rPr>
          <w:rFonts w:asciiTheme="minorHAnsi" w:hAnsiTheme="minorHAnsi" w:cstheme="minorHAnsi"/>
          <w:color w:val="auto"/>
        </w:rPr>
        <w:t>Wymagane minimalne parametry techniczne kamer panoramicznych 360° monitoringu:</w:t>
      </w:r>
    </w:p>
    <w:p w14:paraId="2DD7E6DF" w14:textId="1742E70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Integracja z kamerami PTZ </w:t>
      </w:r>
      <w:r>
        <w:rPr>
          <w:rFonts w:cstheme="minorHAnsi"/>
          <w:sz w:val="24"/>
          <w:szCs w:val="24"/>
        </w:rPr>
        <w:t>(o</w:t>
      </w:r>
      <w:r w:rsidRPr="00C5119D">
        <w:rPr>
          <w:rFonts w:cstheme="minorHAnsi"/>
          <w:sz w:val="24"/>
          <w:szCs w:val="24"/>
        </w:rPr>
        <w:t>bsługiwane modele</w:t>
      </w:r>
      <w:r>
        <w:rPr>
          <w:rFonts w:cstheme="minorHAnsi"/>
          <w:sz w:val="24"/>
          <w:szCs w:val="24"/>
        </w:rPr>
        <w:t>)</w:t>
      </w:r>
      <w:r w:rsidRPr="00C5119D">
        <w:rPr>
          <w:rFonts w:cstheme="minorHAnsi"/>
          <w:sz w:val="24"/>
          <w:szCs w:val="24"/>
        </w:rPr>
        <w:t xml:space="preserve">: </w:t>
      </w:r>
    </w:p>
    <w:p w14:paraId="4EC0D7A5" w14:textId="77777777" w:rsidR="00C5119D" w:rsidRPr="00C5119D" w:rsidRDefault="00C5119D" w:rsidP="00E87BB9">
      <w:pPr>
        <w:pStyle w:val="Default"/>
        <w:numPr>
          <w:ilvl w:val="0"/>
          <w:numId w:val="188"/>
        </w:numPr>
        <w:jc w:val="both"/>
        <w:rPr>
          <w:rFonts w:asciiTheme="minorHAnsi" w:hAnsiTheme="minorHAnsi" w:cstheme="minorHAnsi"/>
          <w:color w:val="auto"/>
          <w:lang w:val="en-US"/>
        </w:rPr>
      </w:pPr>
      <w:r w:rsidRPr="00C5119D">
        <w:rPr>
          <w:rFonts w:asciiTheme="minorHAnsi" w:hAnsiTheme="minorHAnsi" w:cstheme="minorHAnsi"/>
          <w:color w:val="auto"/>
          <w:lang w:val="en-US"/>
        </w:rPr>
        <w:t xml:space="preserve">AXIS Q6052-E PTZ Network Camera, </w:t>
      </w:r>
    </w:p>
    <w:p w14:paraId="571DBE97" w14:textId="77777777" w:rsidR="00C5119D" w:rsidRPr="00C5119D" w:rsidRDefault="00C5119D" w:rsidP="00E87BB9">
      <w:pPr>
        <w:pStyle w:val="Default"/>
        <w:numPr>
          <w:ilvl w:val="0"/>
          <w:numId w:val="188"/>
        </w:numPr>
        <w:jc w:val="both"/>
        <w:rPr>
          <w:rFonts w:asciiTheme="minorHAnsi" w:hAnsiTheme="minorHAnsi" w:cstheme="minorHAnsi"/>
          <w:color w:val="auto"/>
          <w:lang w:val="en-US"/>
        </w:rPr>
      </w:pPr>
      <w:r w:rsidRPr="00C5119D">
        <w:rPr>
          <w:rFonts w:asciiTheme="minorHAnsi" w:hAnsiTheme="minorHAnsi" w:cstheme="minorHAnsi"/>
          <w:color w:val="auto"/>
          <w:lang w:val="en-US"/>
        </w:rPr>
        <w:t xml:space="preserve">AXIS Q6054-E PTZ Network Camera, </w:t>
      </w:r>
    </w:p>
    <w:p w14:paraId="2B25850B" w14:textId="77777777" w:rsidR="00C5119D" w:rsidRPr="00C5119D" w:rsidRDefault="00C5119D" w:rsidP="00E87BB9">
      <w:pPr>
        <w:pStyle w:val="Default"/>
        <w:numPr>
          <w:ilvl w:val="0"/>
          <w:numId w:val="188"/>
        </w:numPr>
        <w:jc w:val="both"/>
        <w:rPr>
          <w:rFonts w:asciiTheme="minorHAnsi" w:hAnsiTheme="minorHAnsi" w:cstheme="minorHAnsi"/>
          <w:color w:val="auto"/>
          <w:lang w:val="en-US"/>
        </w:rPr>
      </w:pPr>
      <w:r w:rsidRPr="00C5119D">
        <w:rPr>
          <w:rFonts w:asciiTheme="minorHAnsi" w:hAnsiTheme="minorHAnsi" w:cstheme="minorHAnsi"/>
          <w:color w:val="auto"/>
          <w:lang w:val="en-US"/>
        </w:rPr>
        <w:t xml:space="preserve">AXIS Q6054-E Mk II PTZ Network Camera, </w:t>
      </w:r>
    </w:p>
    <w:p w14:paraId="596DB6D5" w14:textId="77777777" w:rsidR="00C5119D" w:rsidRPr="00C5119D" w:rsidRDefault="00C5119D" w:rsidP="00E87BB9">
      <w:pPr>
        <w:pStyle w:val="Default"/>
        <w:numPr>
          <w:ilvl w:val="0"/>
          <w:numId w:val="188"/>
        </w:numPr>
        <w:jc w:val="both"/>
        <w:rPr>
          <w:rFonts w:asciiTheme="minorHAnsi" w:hAnsiTheme="minorHAnsi" w:cstheme="minorHAnsi"/>
          <w:color w:val="auto"/>
          <w:lang w:val="en-US"/>
        </w:rPr>
      </w:pPr>
      <w:r w:rsidRPr="00C5119D">
        <w:rPr>
          <w:rFonts w:asciiTheme="minorHAnsi" w:hAnsiTheme="minorHAnsi" w:cstheme="minorHAnsi"/>
          <w:color w:val="auto"/>
          <w:lang w:val="en-US"/>
        </w:rPr>
        <w:t xml:space="preserve">AXIS Q6054-E Mk III PTZ Network Camera, </w:t>
      </w:r>
    </w:p>
    <w:p w14:paraId="610C004A" w14:textId="77777777" w:rsidR="00C5119D" w:rsidRPr="00C5119D" w:rsidRDefault="00C5119D" w:rsidP="00E87BB9">
      <w:pPr>
        <w:pStyle w:val="Default"/>
        <w:numPr>
          <w:ilvl w:val="0"/>
          <w:numId w:val="188"/>
        </w:numPr>
        <w:jc w:val="both"/>
        <w:rPr>
          <w:rFonts w:asciiTheme="minorHAnsi" w:hAnsiTheme="minorHAnsi" w:cstheme="minorHAnsi"/>
          <w:color w:val="auto"/>
          <w:lang w:val="en-US"/>
        </w:rPr>
      </w:pPr>
      <w:r w:rsidRPr="00C5119D">
        <w:rPr>
          <w:rFonts w:asciiTheme="minorHAnsi" w:hAnsiTheme="minorHAnsi" w:cstheme="minorHAnsi"/>
          <w:color w:val="auto"/>
          <w:lang w:val="en-US"/>
        </w:rPr>
        <w:t xml:space="preserve">AXIS Q6055-E PTZ Network Camera, </w:t>
      </w:r>
    </w:p>
    <w:p w14:paraId="2473FAD7" w14:textId="77777777" w:rsidR="00C5119D" w:rsidRPr="00C5119D" w:rsidRDefault="00C5119D" w:rsidP="00E87BB9">
      <w:pPr>
        <w:pStyle w:val="Default"/>
        <w:numPr>
          <w:ilvl w:val="0"/>
          <w:numId w:val="188"/>
        </w:numPr>
        <w:jc w:val="both"/>
        <w:rPr>
          <w:rFonts w:asciiTheme="minorHAnsi" w:hAnsiTheme="minorHAnsi" w:cstheme="minorHAnsi"/>
          <w:color w:val="auto"/>
          <w:lang w:val="en-US"/>
        </w:rPr>
      </w:pPr>
      <w:r w:rsidRPr="00C5119D">
        <w:rPr>
          <w:rFonts w:asciiTheme="minorHAnsi" w:hAnsiTheme="minorHAnsi" w:cstheme="minorHAnsi"/>
          <w:color w:val="auto"/>
          <w:lang w:val="en-US"/>
        </w:rPr>
        <w:t>AXIS Q6074-E PTZ Network Camera,</w:t>
      </w:r>
    </w:p>
    <w:p w14:paraId="106AC96C" w14:textId="77777777" w:rsidR="00C5119D" w:rsidRPr="00C5119D" w:rsidRDefault="00C5119D" w:rsidP="00E87BB9">
      <w:pPr>
        <w:pStyle w:val="Default"/>
        <w:numPr>
          <w:ilvl w:val="0"/>
          <w:numId w:val="188"/>
        </w:numPr>
        <w:jc w:val="both"/>
        <w:rPr>
          <w:rFonts w:asciiTheme="minorHAnsi" w:hAnsiTheme="minorHAnsi" w:cstheme="minorHAnsi"/>
          <w:color w:val="auto"/>
        </w:rPr>
      </w:pPr>
      <w:r w:rsidRPr="00C5119D">
        <w:rPr>
          <w:rFonts w:asciiTheme="minorHAnsi" w:hAnsiTheme="minorHAnsi" w:cstheme="minorHAnsi"/>
          <w:color w:val="auto"/>
        </w:rPr>
        <w:t>AXIS Q6075-E PTZ Network Camera AXIS Q6078-E PTZ Camera lub wymiana istniejących kamer na nowe w przypadku braku możliwości integracji.</w:t>
      </w:r>
    </w:p>
    <w:p w14:paraId="6BBDFA5D"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Przetworniki obrazu:  4x5MP.</w:t>
      </w:r>
    </w:p>
    <w:p w14:paraId="723AC296"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Obiektyw: Obiektywy z autofokusem, stała przysłona, F2,0, długość ogniskowej: 2,8mm, pole widzenia w poziomie: 360°, pole widzenia w pionie: powyżej 80°.</w:t>
      </w:r>
    </w:p>
    <w:p w14:paraId="0627D498" w14:textId="681828C8"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Tryb dzień i noc  Automatyczny filtr odcinający podczerwień.</w:t>
      </w:r>
    </w:p>
    <w:p w14:paraId="411378ED"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Minimalne oświetlenie:  </w:t>
      </w:r>
    </w:p>
    <w:p w14:paraId="2312EE4C" w14:textId="77777777" w:rsidR="00C5119D" w:rsidRPr="00C5119D" w:rsidRDefault="00C5119D" w:rsidP="00E87BB9">
      <w:pPr>
        <w:pStyle w:val="Default"/>
        <w:numPr>
          <w:ilvl w:val="0"/>
          <w:numId w:val="189"/>
        </w:numPr>
        <w:jc w:val="both"/>
        <w:rPr>
          <w:rFonts w:asciiTheme="minorHAnsi" w:hAnsiTheme="minorHAnsi" w:cstheme="minorHAnsi"/>
          <w:color w:val="auto"/>
        </w:rPr>
      </w:pPr>
      <w:r w:rsidRPr="00C5119D">
        <w:rPr>
          <w:rFonts w:asciiTheme="minorHAnsi" w:hAnsiTheme="minorHAnsi" w:cstheme="minorHAnsi"/>
          <w:color w:val="auto"/>
        </w:rPr>
        <w:t xml:space="preserve">Obraz kolorowy: 0,4 luksa przy 50 IRE, F2,0, </w:t>
      </w:r>
    </w:p>
    <w:p w14:paraId="284C970D" w14:textId="77777777" w:rsidR="00C5119D" w:rsidRPr="00C5119D" w:rsidRDefault="00C5119D" w:rsidP="00E87BB9">
      <w:pPr>
        <w:pStyle w:val="Default"/>
        <w:numPr>
          <w:ilvl w:val="0"/>
          <w:numId w:val="189"/>
        </w:numPr>
        <w:jc w:val="both"/>
        <w:rPr>
          <w:rFonts w:asciiTheme="minorHAnsi" w:hAnsiTheme="minorHAnsi" w:cstheme="minorHAnsi"/>
          <w:color w:val="auto"/>
        </w:rPr>
      </w:pPr>
      <w:r w:rsidRPr="00C5119D">
        <w:rPr>
          <w:rFonts w:asciiTheme="minorHAnsi" w:hAnsiTheme="minorHAnsi" w:cstheme="minorHAnsi"/>
          <w:color w:val="auto"/>
        </w:rPr>
        <w:t>Obraz czarno-biały: 0,03 luksa przy 50 IRE, F2,0.</w:t>
      </w:r>
    </w:p>
    <w:p w14:paraId="1D4BA577"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Prędkość migawki  1/32500 to 1/20 s.</w:t>
      </w:r>
    </w:p>
    <w:p w14:paraId="7A17949A"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Regulacja  fizyczna ustawienia kamer: Panoramowanie, obrót i pochylenie.</w:t>
      </w:r>
    </w:p>
    <w:p w14:paraId="75ACD7FF"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Kompresja wideo:</w:t>
      </w:r>
    </w:p>
    <w:p w14:paraId="02E73BD0" w14:textId="77777777" w:rsidR="00C5119D" w:rsidRPr="00C5119D" w:rsidRDefault="00C5119D" w:rsidP="00E87BB9">
      <w:pPr>
        <w:pStyle w:val="Default"/>
        <w:numPr>
          <w:ilvl w:val="0"/>
          <w:numId w:val="190"/>
        </w:numPr>
        <w:jc w:val="both"/>
        <w:rPr>
          <w:rFonts w:asciiTheme="minorHAnsi" w:hAnsiTheme="minorHAnsi" w:cstheme="minorHAnsi"/>
          <w:color w:val="auto"/>
          <w:lang w:val="en-US"/>
        </w:rPr>
      </w:pPr>
      <w:r w:rsidRPr="00C5119D">
        <w:rPr>
          <w:rFonts w:asciiTheme="minorHAnsi" w:hAnsiTheme="minorHAnsi" w:cstheme="minorHAnsi"/>
          <w:color w:val="auto"/>
          <w:lang w:val="en-US"/>
        </w:rPr>
        <w:t>H.264 (MPEG-4 Part 10/AVC), Main and High Profiles,</w:t>
      </w:r>
    </w:p>
    <w:p w14:paraId="7BEE5CDF" w14:textId="77777777" w:rsidR="00C5119D" w:rsidRPr="00C5119D" w:rsidRDefault="00C5119D" w:rsidP="00E87BB9">
      <w:pPr>
        <w:pStyle w:val="Default"/>
        <w:numPr>
          <w:ilvl w:val="0"/>
          <w:numId w:val="190"/>
        </w:numPr>
        <w:jc w:val="both"/>
        <w:rPr>
          <w:rFonts w:asciiTheme="minorHAnsi" w:hAnsiTheme="minorHAnsi" w:cstheme="minorHAnsi"/>
          <w:color w:val="auto"/>
          <w:lang w:val="en-US"/>
        </w:rPr>
      </w:pPr>
      <w:r w:rsidRPr="00C5119D">
        <w:rPr>
          <w:rFonts w:asciiTheme="minorHAnsi" w:hAnsiTheme="minorHAnsi" w:cstheme="minorHAnsi"/>
          <w:color w:val="auto"/>
          <w:lang w:val="en-US"/>
        </w:rPr>
        <w:t>H.265 (MPEG-H Part 2/HEVC), Main Profile.</w:t>
      </w:r>
    </w:p>
    <w:p w14:paraId="026DCDB4"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Rozdzielczość  4 przetworniki: 2592x1944 to 320x240, standardowo: 2592x1944.</w:t>
      </w:r>
    </w:p>
    <w:p w14:paraId="49793228"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Poklatkowość: 20 kl./s (50/60 Hz) we wszystkich rozdzielczościach.</w:t>
      </w:r>
    </w:p>
    <w:p w14:paraId="4985F21D" w14:textId="022309BA"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Strumieniowanie wideo: </w:t>
      </w:r>
      <w:r>
        <w:rPr>
          <w:rFonts w:cstheme="minorHAnsi"/>
          <w:sz w:val="24"/>
          <w:szCs w:val="24"/>
        </w:rPr>
        <w:t>m</w:t>
      </w:r>
      <w:r w:rsidRPr="00C5119D">
        <w:rPr>
          <w:rFonts w:cstheme="minorHAnsi"/>
          <w:sz w:val="24"/>
          <w:szCs w:val="24"/>
        </w:rPr>
        <w:t>in. 3 jednoczesne osobno konfigurowane strumienie H.264, H.265 i MJPEG, kontrola poklatkowości i przepustowości ABR/MBR H.264/H.265.</w:t>
      </w:r>
    </w:p>
    <w:p w14:paraId="32A61B40"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Ustawienia obrazu: Rozdzielczość,  kompresja,  nasycenie,  jasność,  ostrość,  kontrast, balans  bieli,  poziom  ekspozycji,  tryb  ekspozycji,  dostrajanie migawki  i  wzmocnienia  przy  normalnym  i  słabym  oświetleniu, wielokątne maski prywatności (maksymalnie 8 na kanał), WDR, tekst dynamiczny i nałożenie obrazu.</w:t>
      </w:r>
    </w:p>
    <w:p w14:paraId="2970427D"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Protokoły sieciowe: IPv4, IPv6 USGv6, ICMPv4/ICMPv6, HTTP, HTTP/2, HTTPSa,TLSa, QoS Layer 3 DiffServ, FTP, SFTP, CIFS/SMB, SMTP, mDNS, (Bonjour), UPnP®, SNMP v1/v2c/v3 (MIB-II), DNS/DNSv6, DDNS, NTP, NTS, RTSP, RTP, SRTP, TCP, UDP, </w:t>
      </w:r>
      <w:r w:rsidRPr="00C5119D">
        <w:rPr>
          <w:rFonts w:cstheme="minorHAnsi"/>
          <w:sz w:val="24"/>
          <w:szCs w:val="24"/>
        </w:rPr>
        <w:lastRenderedPageBreak/>
        <w:t>IGMPv1/v2/v3, RTCP, ICMP, DHCPv4/v6, ARP, SSH, NTCIP, LLDP, CDP, MQTT v3.1.1, Secure syslog (RFC 3164/5424, UDP/TCP/TLS), adres Link-Local (ZeroConf).</w:t>
      </w:r>
    </w:p>
    <w:p w14:paraId="52B37FE3" w14:textId="41604F0D"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Wbudowana pomoc podczas montażu: </w:t>
      </w:r>
      <w:r>
        <w:rPr>
          <w:rFonts w:cstheme="minorHAnsi"/>
          <w:sz w:val="24"/>
          <w:szCs w:val="24"/>
        </w:rPr>
        <w:t>o</w:t>
      </w:r>
      <w:r w:rsidRPr="00C5119D">
        <w:rPr>
          <w:rFonts w:cstheme="minorHAnsi"/>
          <w:sz w:val="24"/>
          <w:szCs w:val="24"/>
        </w:rPr>
        <w:t>strość ustawiana podczas montażu, wymienne obiektywy, pomoc podczas kalibracja położenia, połączenie z kamerą PTZ.</w:t>
      </w:r>
    </w:p>
    <w:p w14:paraId="4B3E166F"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lang w:val="en-US"/>
        </w:rPr>
      </w:pPr>
      <w:r w:rsidRPr="00C5119D">
        <w:rPr>
          <w:rFonts w:cstheme="minorHAnsi"/>
          <w:sz w:val="24"/>
          <w:szCs w:val="24"/>
        </w:rPr>
        <w:t>Certyfikaty</w:t>
      </w:r>
      <w:r w:rsidRPr="00C5119D">
        <w:rPr>
          <w:rFonts w:cstheme="minorHAnsi"/>
          <w:sz w:val="24"/>
          <w:szCs w:val="24"/>
          <w:lang w:val="en-US"/>
        </w:rPr>
        <w:t xml:space="preserve"> EMC:  EAC, EN 55032 Class A, EN 55035, EN 50121-4, IEC 62236-4, EN 61000-3-2, EN 61000-3-3, EN 61000-6-1, EN 61000-6-2, FCC  Part 15 Subpart B Class A, ICES-3(A)/NMB-3(A), VCCI Class A, RCM AS/NZS CISPR 32 Class A, KC KN32 Class A, KN35 </w:t>
      </w:r>
      <w:r w:rsidRPr="00C5119D">
        <w:rPr>
          <w:rFonts w:cstheme="minorHAnsi"/>
          <w:sz w:val="24"/>
          <w:szCs w:val="24"/>
        </w:rPr>
        <w:t>lub równoważne</w:t>
      </w:r>
      <w:r w:rsidRPr="00C5119D">
        <w:rPr>
          <w:rFonts w:cstheme="minorHAnsi"/>
          <w:sz w:val="24"/>
          <w:szCs w:val="24"/>
          <w:lang w:val="en-US"/>
        </w:rPr>
        <w:t>.</w:t>
      </w:r>
    </w:p>
    <w:p w14:paraId="27EF7A8A"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Certyfikaty bezpieczeństwo: IEC/EN/UL 62368-1, CAN/CSA C22.2 No. 62368-1, IEC/EN/UL 60950-22,  CAN/CSA-C22.2  No. 60950-22, IS 13252  lub równoważne.</w:t>
      </w:r>
    </w:p>
    <w:p w14:paraId="293CCE49"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Certyfikaty środowisko: IEC 60068-2-1,  IEC 60068-2-2,  IEC 60068-2-6,  IEC  60068-2-14, IEC  60068-2-27,  IEC  60068-2-78,  IEC/EN  60529  IP66, IEC/EN 62262 IK10, NEMA 250 Type 4X NEMA TS 2 (2.2.7-2.2.9) lub równoważne.</w:t>
      </w:r>
    </w:p>
    <w:p w14:paraId="1CC28B4E"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Certyfikaty sieć  NIST SP500-267 lub równoważne.</w:t>
      </w:r>
    </w:p>
    <w:p w14:paraId="6E66FF6F"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Certyfikaty cyberbezpieczeństwa: ETSI EN 303 645 lub równoważne.</w:t>
      </w:r>
    </w:p>
    <w:p w14:paraId="006225D6"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Cyberbezpieczeństwo urządzenia brzegowego: </w:t>
      </w:r>
    </w:p>
    <w:p w14:paraId="5052346B" w14:textId="77777777" w:rsidR="00C5119D" w:rsidRPr="00C5119D" w:rsidRDefault="00C5119D" w:rsidP="00E87BB9">
      <w:pPr>
        <w:pStyle w:val="Default"/>
        <w:numPr>
          <w:ilvl w:val="0"/>
          <w:numId w:val="179"/>
        </w:numPr>
        <w:jc w:val="both"/>
        <w:rPr>
          <w:rFonts w:asciiTheme="minorHAnsi" w:hAnsiTheme="minorHAnsi" w:cstheme="minorHAnsi"/>
          <w:color w:val="auto"/>
        </w:rPr>
      </w:pPr>
      <w:r w:rsidRPr="00C5119D">
        <w:rPr>
          <w:rFonts w:asciiTheme="minorHAnsi" w:hAnsiTheme="minorHAnsi" w:cstheme="minorHAnsi"/>
          <w:color w:val="auto"/>
        </w:rPr>
        <w:t xml:space="preserve">Oprogramowanie:  Podpisane oprogramowanie sprzętowe na obwodzie ochrona przed  atakami brute force, uwierzytelnianie szyfrowanei OAuth 2.0 RFC6749  OpenID  Authorization  Code  Flow do scentralizowanego zarządzania kontami ADFS, ochrona hasłem, </w:t>
      </w:r>
    </w:p>
    <w:p w14:paraId="7CB1D71E" w14:textId="77777777" w:rsidR="00C5119D" w:rsidRPr="00C5119D" w:rsidRDefault="00C5119D" w:rsidP="00E87BB9">
      <w:pPr>
        <w:pStyle w:val="Default"/>
        <w:numPr>
          <w:ilvl w:val="0"/>
          <w:numId w:val="179"/>
        </w:numPr>
        <w:jc w:val="both"/>
        <w:rPr>
          <w:rFonts w:asciiTheme="minorHAnsi" w:hAnsiTheme="minorHAnsi" w:cstheme="minorHAnsi"/>
          <w:color w:val="auto"/>
        </w:rPr>
      </w:pPr>
      <w:r w:rsidRPr="00C5119D">
        <w:rPr>
          <w:rFonts w:asciiTheme="minorHAnsi" w:hAnsiTheme="minorHAnsi" w:cstheme="minorHAnsi"/>
          <w:color w:val="auto"/>
        </w:rPr>
        <w:t>Sprzęt: szyfrowany system plików (AES-XTS-Plain64 256-bitowe) lub równoważne.</w:t>
      </w:r>
    </w:p>
    <w:p w14:paraId="4D9697DA"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Cyberbezpieczeństwo sieci: IEEE 802.1X (EAP-TLS, PEAP-MSCHAPv2)a, HTTPS/HSTSa, TLS v1.2/v1.3a, Network Time Security (NTS), X.509 infrastruktura klucza publicznego z certyfikatami X.509, zapora sieciowa hosta.</w:t>
      </w:r>
    </w:p>
    <w:p w14:paraId="254C6D13" w14:textId="00823716"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Obudowa:  </w:t>
      </w:r>
      <w:r>
        <w:rPr>
          <w:rFonts w:cstheme="minorHAnsi"/>
          <w:sz w:val="24"/>
          <w:szCs w:val="24"/>
        </w:rPr>
        <w:t>k</w:t>
      </w:r>
      <w:r w:rsidRPr="00C5119D">
        <w:rPr>
          <w:rFonts w:cstheme="minorHAnsi"/>
          <w:sz w:val="24"/>
          <w:szCs w:val="24"/>
        </w:rPr>
        <w:t>lasa ochrony IP66, NEMA 4X i IK10, metalowa (aluminiowa), przezroczysta kopułka z poliwęglanu.</w:t>
      </w:r>
    </w:p>
    <w:p w14:paraId="00013471"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Zasilanie:  PoE, pobór mocy przez kamerę: typowo 9 W, maks. 22 W, wspólne zasilanie z zintegrowaną kamerą PTZ.</w:t>
      </w:r>
    </w:p>
    <w:p w14:paraId="494591EA"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lang w:val="en-US"/>
        </w:rPr>
      </w:pPr>
      <w:r w:rsidRPr="00C5119D">
        <w:rPr>
          <w:rFonts w:cstheme="minorHAnsi"/>
          <w:sz w:val="24"/>
          <w:szCs w:val="24"/>
          <w:lang w:val="en-US"/>
        </w:rPr>
        <w:t>Złącza:  RJ45 10BASE-T/100BASE-TX/1000BASE-T PoE.</w:t>
      </w:r>
    </w:p>
    <w:p w14:paraId="0CFBA710" w14:textId="5FE31350"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Pamięć masowa: </w:t>
      </w:r>
      <w:r>
        <w:rPr>
          <w:rFonts w:cstheme="minorHAnsi"/>
          <w:sz w:val="24"/>
          <w:szCs w:val="24"/>
        </w:rPr>
        <w:t>o</w:t>
      </w:r>
      <w:r w:rsidRPr="00C5119D">
        <w:rPr>
          <w:rFonts w:cstheme="minorHAnsi"/>
          <w:sz w:val="24"/>
          <w:szCs w:val="24"/>
        </w:rPr>
        <w:t>bsługa kart SD/SDHC/SDXC, obsługa szyfrowania kart SD (AES-XTS-Plain64 256-bitowa), obsługa zapisu na podłączonych sieciowych zasobach dyskowych (NAS).</w:t>
      </w:r>
    </w:p>
    <w:p w14:paraId="2D44C51D" w14:textId="3DEF8CA0"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 xml:space="preserve">Warunki robocze:  </w:t>
      </w:r>
      <w:r>
        <w:rPr>
          <w:rFonts w:cstheme="minorHAnsi"/>
          <w:sz w:val="24"/>
          <w:szCs w:val="24"/>
        </w:rPr>
        <w:t>d</w:t>
      </w:r>
      <w:r w:rsidRPr="00C5119D">
        <w:rPr>
          <w:rFonts w:cstheme="minorHAnsi"/>
          <w:sz w:val="24"/>
          <w:szCs w:val="24"/>
        </w:rPr>
        <w:t>ostosowane do warunków montażowych.</w:t>
      </w:r>
    </w:p>
    <w:p w14:paraId="424ABB22" w14:textId="77777777" w:rsidR="00C5119D" w:rsidRPr="00C5119D" w:rsidRDefault="00C5119D" w:rsidP="00E87BB9">
      <w:pPr>
        <w:pStyle w:val="Akapitzlist"/>
        <w:numPr>
          <w:ilvl w:val="0"/>
          <w:numId w:val="178"/>
        </w:numPr>
        <w:overflowPunct w:val="0"/>
        <w:autoSpaceDE w:val="0"/>
        <w:autoSpaceDN w:val="0"/>
        <w:adjustRightInd w:val="0"/>
        <w:spacing w:after="0" w:line="240" w:lineRule="auto"/>
        <w:ind w:left="851" w:hanging="284"/>
        <w:jc w:val="both"/>
        <w:textAlignment w:val="baseline"/>
        <w:rPr>
          <w:rFonts w:cstheme="minorHAnsi"/>
          <w:sz w:val="24"/>
          <w:szCs w:val="24"/>
        </w:rPr>
      </w:pPr>
      <w:r w:rsidRPr="00C5119D">
        <w:rPr>
          <w:rFonts w:cstheme="minorHAnsi"/>
          <w:sz w:val="24"/>
          <w:szCs w:val="24"/>
        </w:rPr>
        <w:t>Gwarancja producenta:  5 lat.</w:t>
      </w:r>
    </w:p>
    <w:p w14:paraId="0868AC01" w14:textId="77777777" w:rsidR="00C5119D" w:rsidRPr="00C5119D" w:rsidRDefault="00C5119D" w:rsidP="00C5119D">
      <w:pPr>
        <w:spacing w:after="0" w:line="276" w:lineRule="auto"/>
        <w:jc w:val="both"/>
        <w:rPr>
          <w:sz w:val="24"/>
          <w:szCs w:val="24"/>
        </w:rPr>
      </w:pPr>
    </w:p>
    <w:p w14:paraId="2A076D90" w14:textId="16E436B2" w:rsidR="00434D74" w:rsidRPr="003D30D4" w:rsidRDefault="00434D74">
      <w:pPr>
        <w:pStyle w:val="STNagwek3"/>
        <w:numPr>
          <w:ilvl w:val="3"/>
          <w:numId w:val="12"/>
        </w:numPr>
        <w:contextualSpacing w:val="0"/>
        <w:rPr>
          <w:b w:val="0"/>
          <w:bCs w:val="0"/>
          <w:u w:val="single"/>
        </w:rPr>
      </w:pPr>
      <w:r w:rsidRPr="003D30D4">
        <w:rPr>
          <w:b w:val="0"/>
          <w:bCs w:val="0"/>
          <w:u w:val="single"/>
        </w:rPr>
        <w:t>Obrotowa kamera monitoringu</w:t>
      </w:r>
    </w:p>
    <w:p w14:paraId="5C50F11F" w14:textId="77777777" w:rsidR="002B75D1" w:rsidRPr="002B75D1" w:rsidRDefault="002B75D1" w:rsidP="002B75D1">
      <w:pPr>
        <w:tabs>
          <w:tab w:val="left" w:pos="851"/>
        </w:tabs>
        <w:overflowPunct w:val="0"/>
        <w:autoSpaceDE w:val="0"/>
        <w:autoSpaceDN w:val="0"/>
        <w:adjustRightInd w:val="0"/>
        <w:spacing w:after="0"/>
        <w:ind w:left="284"/>
        <w:jc w:val="both"/>
        <w:textAlignment w:val="baseline"/>
        <w:rPr>
          <w:rFonts w:cs="Tahoma"/>
          <w:i/>
          <w:sz w:val="24"/>
          <w:szCs w:val="24"/>
        </w:rPr>
      </w:pPr>
      <w:r w:rsidRPr="002B75D1">
        <w:rPr>
          <w:rFonts w:cs="Tahoma"/>
          <w:i/>
          <w:sz w:val="24"/>
          <w:szCs w:val="24"/>
        </w:rPr>
        <w:t>Wymagania ogólne:</w:t>
      </w:r>
    </w:p>
    <w:p w14:paraId="283F195D" w14:textId="77777777" w:rsidR="002B75D1" w:rsidRPr="002B75D1" w:rsidRDefault="002B75D1" w:rsidP="002B75D1">
      <w:pPr>
        <w:overflowPunct w:val="0"/>
        <w:autoSpaceDE w:val="0"/>
        <w:autoSpaceDN w:val="0"/>
        <w:adjustRightInd w:val="0"/>
        <w:spacing w:after="0"/>
        <w:ind w:left="284"/>
        <w:jc w:val="both"/>
        <w:textAlignment w:val="baseline"/>
        <w:rPr>
          <w:rFonts w:cs="Tahoma"/>
          <w:sz w:val="24"/>
          <w:szCs w:val="24"/>
        </w:rPr>
      </w:pPr>
      <w:r w:rsidRPr="002B75D1">
        <w:rPr>
          <w:rFonts w:cs="Tahoma"/>
          <w:sz w:val="24"/>
          <w:szCs w:val="24"/>
        </w:rPr>
        <w:t xml:space="preserve">Kamera sieciowa zewnętrzna IP PTZ o rozdzielczości HDTV 1080p dysponująca 40-krotnym z zoomem optycznym.  Kamera  o  zaawansowanej  technologii  pracy  przy  słabym  oświetleniu zapewniająca obrazy z nasyconymi kolorami i ostrymi obrazami poruszających się obiektów. Technologia  obsługująca  H.264/H.265  znacznie  obniżająca  wymagania  dotyczące przepustowości i pamięci masowej. </w:t>
      </w:r>
    </w:p>
    <w:p w14:paraId="17BCDC3B" w14:textId="77777777" w:rsidR="002B75D1" w:rsidRPr="002B75D1" w:rsidRDefault="002B75D1" w:rsidP="00E87BB9">
      <w:pPr>
        <w:pStyle w:val="Default"/>
        <w:numPr>
          <w:ilvl w:val="0"/>
          <w:numId w:val="178"/>
        </w:numPr>
        <w:ind w:left="851" w:hanging="284"/>
        <w:jc w:val="both"/>
        <w:rPr>
          <w:rFonts w:asciiTheme="minorHAnsi" w:hAnsiTheme="minorHAnsi" w:cstheme="minorHAnsi"/>
          <w:color w:val="auto"/>
        </w:rPr>
      </w:pPr>
      <w:r w:rsidRPr="002B75D1">
        <w:rPr>
          <w:rFonts w:asciiTheme="minorHAnsi" w:hAnsiTheme="minorHAnsi" w:cstheme="minorHAnsi"/>
          <w:color w:val="auto"/>
        </w:rPr>
        <w:t xml:space="preserve">HDTV 1080p z 40-krotnym zoomem optycznym. </w:t>
      </w:r>
    </w:p>
    <w:p w14:paraId="435975EF" w14:textId="77777777" w:rsidR="002B75D1" w:rsidRPr="002B75D1" w:rsidRDefault="002B75D1" w:rsidP="00E87BB9">
      <w:pPr>
        <w:pStyle w:val="Default"/>
        <w:numPr>
          <w:ilvl w:val="0"/>
          <w:numId w:val="178"/>
        </w:numPr>
        <w:ind w:left="851" w:hanging="284"/>
        <w:jc w:val="both"/>
        <w:rPr>
          <w:rFonts w:asciiTheme="minorHAnsi" w:hAnsiTheme="minorHAnsi" w:cstheme="minorHAnsi"/>
          <w:color w:val="auto"/>
        </w:rPr>
      </w:pPr>
      <w:r w:rsidRPr="002B75D1">
        <w:rPr>
          <w:rFonts w:asciiTheme="minorHAnsi" w:hAnsiTheme="minorHAnsi" w:cstheme="minorHAnsi"/>
          <w:color w:val="auto"/>
        </w:rPr>
        <w:t xml:space="preserve">Zaawansowana technologia przy słabym oświetleniu. </w:t>
      </w:r>
    </w:p>
    <w:p w14:paraId="5A0E3BFF" w14:textId="77777777" w:rsidR="002B75D1" w:rsidRPr="002B75D1" w:rsidRDefault="002B75D1" w:rsidP="00E87BB9">
      <w:pPr>
        <w:pStyle w:val="Default"/>
        <w:numPr>
          <w:ilvl w:val="0"/>
          <w:numId w:val="178"/>
        </w:numPr>
        <w:ind w:left="851" w:hanging="284"/>
        <w:jc w:val="both"/>
        <w:rPr>
          <w:rFonts w:asciiTheme="minorHAnsi" w:hAnsiTheme="minorHAnsi" w:cstheme="minorHAnsi"/>
          <w:color w:val="auto"/>
        </w:rPr>
      </w:pPr>
      <w:r w:rsidRPr="002B75D1">
        <w:rPr>
          <w:rFonts w:asciiTheme="minorHAnsi" w:hAnsiTheme="minorHAnsi" w:cstheme="minorHAnsi"/>
          <w:color w:val="auto"/>
        </w:rPr>
        <w:t xml:space="preserve">Certyfikat TPM, FIPS 140-2 poziom 2. </w:t>
      </w:r>
    </w:p>
    <w:p w14:paraId="6F208E3C" w14:textId="10E3BB39" w:rsidR="002B75D1" w:rsidRPr="002B75D1" w:rsidRDefault="002B75D1" w:rsidP="002B75D1">
      <w:pPr>
        <w:overflowPunct w:val="0"/>
        <w:autoSpaceDE w:val="0"/>
        <w:autoSpaceDN w:val="0"/>
        <w:adjustRightInd w:val="0"/>
        <w:ind w:left="284"/>
        <w:jc w:val="both"/>
        <w:textAlignment w:val="baseline"/>
        <w:rPr>
          <w:rFonts w:cs="Tahoma"/>
          <w:sz w:val="24"/>
          <w:szCs w:val="24"/>
        </w:rPr>
      </w:pPr>
      <w:r w:rsidRPr="002B75D1">
        <w:rPr>
          <w:rFonts w:cs="Tahoma"/>
          <w:sz w:val="24"/>
          <w:szCs w:val="24"/>
        </w:rPr>
        <w:lastRenderedPageBreak/>
        <w:t>Kamera musi być wspierana przez posiadane przez Zamawiającego oprogramowanie Milestone Xprotect Corporate. Kamera powinna być dostarczona wraz z licencją na jej użytkowanie w programie posiadanym przez  zamawiającego  firmy  Milestone  Xprotect   Corporate   wraz   z 5   letnim   prawem do nowszych wersji oprogramowania.</w:t>
      </w:r>
      <w:r w:rsidRPr="002B75D1">
        <w:rPr>
          <w:sz w:val="24"/>
          <w:szCs w:val="24"/>
        </w:rPr>
        <w:t xml:space="preserve"> </w:t>
      </w:r>
      <w:r w:rsidRPr="002B75D1">
        <w:rPr>
          <w:rFonts w:cs="Tahoma"/>
          <w:sz w:val="24"/>
          <w:szCs w:val="24"/>
        </w:rPr>
        <w:t>Zamawiający  wskazuje  nazwę  systemu  Milestone  XProtect  Corporate  wyłącznie  w  celu określenia  wymagań  funkcjonalnych  oraz  zapewnienia  kompatybilności  z  posiadanym systemem  zarządzania  monitoringiem  wizyjnym.  Dopuszcza  się  zaoferowanie  rozwiązań równoważnych,  pod  warunkiem,  że  zapewnią  one  pełną  kompatybilność  z  istniejącą infrastrukturą oraz umożliwią pełne i bezproblemowe wykorzystanie funkcjonalności obecnego systemu.</w:t>
      </w:r>
      <w:r w:rsidR="00846B97">
        <w:rPr>
          <w:rFonts w:cs="Tahoma"/>
          <w:sz w:val="24"/>
          <w:szCs w:val="24"/>
        </w:rPr>
        <w:t>360</w:t>
      </w:r>
    </w:p>
    <w:p w14:paraId="4EFD8384" w14:textId="77777777" w:rsidR="002B75D1" w:rsidRPr="002B75D1" w:rsidRDefault="002B75D1" w:rsidP="002B75D1">
      <w:pPr>
        <w:overflowPunct w:val="0"/>
        <w:autoSpaceDE w:val="0"/>
        <w:autoSpaceDN w:val="0"/>
        <w:adjustRightInd w:val="0"/>
        <w:spacing w:after="0"/>
        <w:ind w:left="284"/>
        <w:jc w:val="both"/>
        <w:textAlignment w:val="baseline"/>
        <w:rPr>
          <w:rFonts w:cs="Tahoma"/>
          <w:sz w:val="24"/>
          <w:szCs w:val="24"/>
        </w:rPr>
      </w:pPr>
      <w:r w:rsidRPr="002B75D1">
        <w:rPr>
          <w:rFonts w:cs="Tahoma"/>
          <w:sz w:val="24"/>
          <w:szCs w:val="24"/>
        </w:rPr>
        <w:t xml:space="preserve">W przypadku zaoferowania rozwiązania równoważnego, Wykonawca zobowiązany jest: </w:t>
      </w:r>
    </w:p>
    <w:p w14:paraId="6EAB3232" w14:textId="77777777" w:rsidR="002B75D1" w:rsidRPr="002B75D1" w:rsidRDefault="002B75D1" w:rsidP="00E87BB9">
      <w:pPr>
        <w:pStyle w:val="Default"/>
        <w:numPr>
          <w:ilvl w:val="0"/>
          <w:numId w:val="178"/>
        </w:numPr>
        <w:ind w:left="851" w:hanging="284"/>
        <w:jc w:val="both"/>
        <w:rPr>
          <w:rFonts w:asciiTheme="minorHAnsi" w:hAnsiTheme="minorHAnsi" w:cstheme="minorHAnsi"/>
          <w:color w:val="auto"/>
        </w:rPr>
      </w:pPr>
      <w:r w:rsidRPr="002B75D1">
        <w:rPr>
          <w:rFonts w:asciiTheme="minorHAnsi" w:hAnsiTheme="minorHAnsi" w:cstheme="minorHAnsi"/>
          <w:color w:val="auto"/>
        </w:rPr>
        <w:t>Zapewnić  integrację  z  posiadanym  przez  Zamawiającego  systemem  zarządzania monitoringiem wizyjnym.</w:t>
      </w:r>
    </w:p>
    <w:p w14:paraId="38B1A0CD" w14:textId="77777777" w:rsidR="002B75D1" w:rsidRPr="002B75D1" w:rsidRDefault="002B75D1" w:rsidP="00E87BB9">
      <w:pPr>
        <w:pStyle w:val="Default"/>
        <w:numPr>
          <w:ilvl w:val="0"/>
          <w:numId w:val="178"/>
        </w:numPr>
        <w:ind w:left="851" w:hanging="284"/>
        <w:jc w:val="both"/>
        <w:rPr>
          <w:rFonts w:asciiTheme="minorHAnsi" w:hAnsiTheme="minorHAnsi" w:cstheme="minorHAnsi"/>
          <w:color w:val="auto"/>
        </w:rPr>
      </w:pPr>
      <w:r w:rsidRPr="002B75D1">
        <w:rPr>
          <w:rFonts w:asciiTheme="minorHAnsi" w:hAnsiTheme="minorHAnsi" w:cstheme="minorHAnsi"/>
          <w:color w:val="auto"/>
        </w:rPr>
        <w:t>Dostarczyć wszystkie niezbędne licencje, interfejsy lub moduły integracyjne.</w:t>
      </w:r>
    </w:p>
    <w:p w14:paraId="11729D09" w14:textId="77777777" w:rsidR="002B75D1" w:rsidRPr="002B75D1" w:rsidRDefault="002B75D1" w:rsidP="00E87BB9">
      <w:pPr>
        <w:pStyle w:val="Default"/>
        <w:numPr>
          <w:ilvl w:val="0"/>
          <w:numId w:val="178"/>
        </w:numPr>
        <w:ind w:left="851" w:hanging="284"/>
        <w:jc w:val="both"/>
        <w:rPr>
          <w:rFonts w:asciiTheme="minorHAnsi" w:hAnsiTheme="minorHAnsi" w:cstheme="minorHAnsi"/>
          <w:color w:val="auto"/>
        </w:rPr>
      </w:pPr>
      <w:r w:rsidRPr="002B75D1">
        <w:rPr>
          <w:rFonts w:asciiTheme="minorHAnsi" w:hAnsiTheme="minorHAnsi" w:cstheme="minorHAnsi"/>
          <w:color w:val="auto"/>
        </w:rPr>
        <w:t>Przeprowadzić konfigurację systemu i urządzeń w sposób niezakłócający pracy obecnej infrastruktury.</w:t>
      </w:r>
    </w:p>
    <w:p w14:paraId="74FF1D76" w14:textId="77777777" w:rsidR="002B75D1" w:rsidRPr="002B75D1" w:rsidRDefault="002B75D1" w:rsidP="00E87BB9">
      <w:pPr>
        <w:pStyle w:val="Default"/>
        <w:numPr>
          <w:ilvl w:val="0"/>
          <w:numId w:val="178"/>
        </w:numPr>
        <w:ind w:left="851" w:hanging="284"/>
        <w:jc w:val="both"/>
        <w:rPr>
          <w:rFonts w:asciiTheme="minorHAnsi" w:hAnsiTheme="minorHAnsi" w:cstheme="minorHAnsi"/>
          <w:color w:val="auto"/>
        </w:rPr>
      </w:pPr>
      <w:r w:rsidRPr="002B75D1">
        <w:rPr>
          <w:rFonts w:asciiTheme="minorHAnsi" w:hAnsiTheme="minorHAnsi" w:cstheme="minorHAnsi"/>
          <w:color w:val="auto"/>
        </w:rPr>
        <w:t>Wykazać  równoważność  oferowanego  rozwiązania  w  zakresie  funkcjonalnym, technicznym oraz użytkowym.</w:t>
      </w:r>
    </w:p>
    <w:p w14:paraId="7A1A24BC" w14:textId="77777777" w:rsidR="002B75D1" w:rsidRPr="002B75D1" w:rsidRDefault="002B75D1" w:rsidP="002B75D1">
      <w:pPr>
        <w:tabs>
          <w:tab w:val="left" w:pos="851"/>
        </w:tabs>
        <w:overflowPunct w:val="0"/>
        <w:autoSpaceDE w:val="0"/>
        <w:autoSpaceDN w:val="0"/>
        <w:adjustRightInd w:val="0"/>
        <w:spacing w:before="240" w:after="0"/>
        <w:ind w:left="284"/>
        <w:jc w:val="both"/>
        <w:textAlignment w:val="baseline"/>
        <w:rPr>
          <w:rFonts w:cstheme="minorHAnsi"/>
          <w:sz w:val="24"/>
          <w:szCs w:val="24"/>
        </w:rPr>
      </w:pPr>
      <w:r w:rsidRPr="002B75D1">
        <w:rPr>
          <w:rFonts w:cstheme="minorHAnsi"/>
          <w:sz w:val="24"/>
          <w:szCs w:val="24"/>
        </w:rPr>
        <w:t>Wymagane minimalne parametry techniczne kamer obrotowych (PTZ) monitoringu:</w:t>
      </w:r>
    </w:p>
    <w:p w14:paraId="58003DA7"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Przetwornik obrazu:  skanowanie progresywne CCD lub CMOS 1/2,8".</w:t>
      </w:r>
    </w:p>
    <w:p w14:paraId="1C4A052A"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 xml:space="preserve">Obiektyw: </w:t>
      </w:r>
    </w:p>
    <w:p w14:paraId="5EB4D966" w14:textId="77777777" w:rsidR="002B75D1" w:rsidRPr="002B75D1" w:rsidRDefault="002B75D1" w:rsidP="00E87BB9">
      <w:pPr>
        <w:pStyle w:val="Default"/>
        <w:numPr>
          <w:ilvl w:val="0"/>
          <w:numId w:val="182"/>
        </w:numPr>
        <w:jc w:val="both"/>
        <w:rPr>
          <w:rFonts w:asciiTheme="minorHAnsi" w:hAnsiTheme="minorHAnsi" w:cstheme="minorHAnsi"/>
          <w:color w:val="auto"/>
        </w:rPr>
      </w:pPr>
      <w:r w:rsidRPr="002B75D1">
        <w:rPr>
          <w:rFonts w:asciiTheme="minorHAnsi" w:hAnsiTheme="minorHAnsi" w:cstheme="minorHAnsi"/>
          <w:color w:val="auto"/>
        </w:rPr>
        <w:t xml:space="preserve">4,25–170 mm, F1,6–4,95, </w:t>
      </w:r>
    </w:p>
    <w:p w14:paraId="5B050049" w14:textId="77777777" w:rsidR="002B75D1" w:rsidRPr="002B75D1" w:rsidRDefault="002B75D1" w:rsidP="00E87BB9">
      <w:pPr>
        <w:pStyle w:val="Default"/>
        <w:numPr>
          <w:ilvl w:val="0"/>
          <w:numId w:val="182"/>
        </w:numPr>
        <w:jc w:val="both"/>
        <w:rPr>
          <w:rFonts w:asciiTheme="minorHAnsi" w:hAnsiTheme="minorHAnsi" w:cstheme="minorHAnsi"/>
          <w:color w:val="auto"/>
        </w:rPr>
      </w:pPr>
      <w:r w:rsidRPr="002B75D1">
        <w:rPr>
          <w:rFonts w:asciiTheme="minorHAnsi" w:hAnsiTheme="minorHAnsi" w:cstheme="minorHAnsi"/>
          <w:color w:val="auto"/>
        </w:rPr>
        <w:t xml:space="preserve">Pole widzenia w poziomie: 65,1°–2,00° (1080p), </w:t>
      </w:r>
    </w:p>
    <w:p w14:paraId="69E8CF60" w14:textId="77777777" w:rsidR="002B75D1" w:rsidRPr="002B75D1" w:rsidRDefault="002B75D1" w:rsidP="00E87BB9">
      <w:pPr>
        <w:pStyle w:val="Default"/>
        <w:numPr>
          <w:ilvl w:val="0"/>
          <w:numId w:val="182"/>
        </w:numPr>
        <w:jc w:val="both"/>
        <w:rPr>
          <w:rFonts w:asciiTheme="minorHAnsi" w:hAnsiTheme="minorHAnsi" w:cstheme="minorHAnsi"/>
          <w:color w:val="auto"/>
        </w:rPr>
      </w:pPr>
      <w:r w:rsidRPr="002B75D1">
        <w:rPr>
          <w:rFonts w:asciiTheme="minorHAnsi" w:hAnsiTheme="minorHAnsi" w:cstheme="minorHAnsi"/>
          <w:color w:val="auto"/>
        </w:rPr>
        <w:t xml:space="preserve">Pole widzenia w pionie: 39,1°–1,18° (1080p), </w:t>
      </w:r>
    </w:p>
    <w:p w14:paraId="2368946E" w14:textId="77777777" w:rsidR="002B75D1" w:rsidRPr="002B75D1" w:rsidRDefault="002B75D1" w:rsidP="00E87BB9">
      <w:pPr>
        <w:pStyle w:val="Default"/>
        <w:numPr>
          <w:ilvl w:val="0"/>
          <w:numId w:val="182"/>
        </w:numPr>
        <w:jc w:val="both"/>
        <w:rPr>
          <w:rFonts w:asciiTheme="minorHAnsi" w:hAnsiTheme="minorHAnsi" w:cstheme="minorHAnsi"/>
          <w:color w:val="auto"/>
        </w:rPr>
      </w:pPr>
      <w:r w:rsidRPr="002B75D1">
        <w:rPr>
          <w:rFonts w:asciiTheme="minorHAnsi" w:hAnsiTheme="minorHAnsi" w:cstheme="minorHAnsi"/>
          <w:color w:val="auto"/>
        </w:rPr>
        <w:t>Automatyczne ustawianie ostrości i przysłony.</w:t>
      </w:r>
    </w:p>
    <w:p w14:paraId="7E1311C7"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Tryb dzień i noc:  Automatyczny filtr odcinający podczerwień.</w:t>
      </w:r>
    </w:p>
    <w:p w14:paraId="3C9E0CFC"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 xml:space="preserve">Minimalne oświetlenie: </w:t>
      </w:r>
    </w:p>
    <w:p w14:paraId="1664E59C" w14:textId="77777777" w:rsidR="002B75D1" w:rsidRPr="002B75D1" w:rsidRDefault="002B75D1" w:rsidP="00E87BB9">
      <w:pPr>
        <w:pStyle w:val="Default"/>
        <w:numPr>
          <w:ilvl w:val="0"/>
          <w:numId w:val="183"/>
        </w:numPr>
        <w:jc w:val="both"/>
        <w:rPr>
          <w:rFonts w:asciiTheme="minorHAnsi" w:hAnsiTheme="minorHAnsi" w:cstheme="minorHAnsi"/>
          <w:color w:val="auto"/>
        </w:rPr>
      </w:pPr>
      <w:r w:rsidRPr="002B75D1">
        <w:rPr>
          <w:rFonts w:asciiTheme="minorHAnsi" w:hAnsiTheme="minorHAnsi" w:cstheme="minorHAnsi"/>
          <w:color w:val="auto"/>
        </w:rPr>
        <w:t xml:space="preserve">Obraz kolorowy: 0,1 luksa przy 30 IRE, F1,6, </w:t>
      </w:r>
    </w:p>
    <w:p w14:paraId="37C93EC8" w14:textId="77777777" w:rsidR="002B75D1" w:rsidRPr="002B75D1" w:rsidRDefault="002B75D1" w:rsidP="00E87BB9">
      <w:pPr>
        <w:pStyle w:val="Default"/>
        <w:numPr>
          <w:ilvl w:val="0"/>
          <w:numId w:val="183"/>
        </w:numPr>
        <w:jc w:val="both"/>
        <w:rPr>
          <w:rFonts w:asciiTheme="minorHAnsi" w:hAnsiTheme="minorHAnsi" w:cstheme="minorHAnsi"/>
          <w:color w:val="auto"/>
        </w:rPr>
      </w:pPr>
      <w:r w:rsidRPr="002B75D1">
        <w:rPr>
          <w:rFonts w:asciiTheme="minorHAnsi" w:hAnsiTheme="minorHAnsi" w:cstheme="minorHAnsi"/>
          <w:color w:val="auto"/>
        </w:rPr>
        <w:t xml:space="preserve">Obraz czarno-biały: 0,002 luksa przy 30 IRE, F1,6, </w:t>
      </w:r>
    </w:p>
    <w:p w14:paraId="3E7A3F78" w14:textId="77777777" w:rsidR="002B75D1" w:rsidRPr="002B75D1" w:rsidRDefault="002B75D1" w:rsidP="00E87BB9">
      <w:pPr>
        <w:pStyle w:val="Default"/>
        <w:numPr>
          <w:ilvl w:val="0"/>
          <w:numId w:val="183"/>
        </w:numPr>
        <w:jc w:val="both"/>
        <w:rPr>
          <w:rFonts w:asciiTheme="minorHAnsi" w:hAnsiTheme="minorHAnsi" w:cstheme="minorHAnsi"/>
          <w:color w:val="auto"/>
        </w:rPr>
      </w:pPr>
      <w:r w:rsidRPr="002B75D1">
        <w:rPr>
          <w:rFonts w:asciiTheme="minorHAnsi" w:hAnsiTheme="minorHAnsi" w:cstheme="minorHAnsi"/>
          <w:color w:val="auto"/>
        </w:rPr>
        <w:t xml:space="preserve">Obraz kolorowy: 0,15 luksa przy 50 IRE, F1,6, </w:t>
      </w:r>
    </w:p>
    <w:p w14:paraId="72E1BD00" w14:textId="77777777" w:rsidR="002B75D1" w:rsidRPr="002B75D1" w:rsidRDefault="002B75D1" w:rsidP="00E87BB9">
      <w:pPr>
        <w:pStyle w:val="Default"/>
        <w:numPr>
          <w:ilvl w:val="0"/>
          <w:numId w:val="183"/>
        </w:numPr>
        <w:jc w:val="both"/>
        <w:rPr>
          <w:rFonts w:asciiTheme="minorHAnsi" w:hAnsiTheme="minorHAnsi" w:cstheme="minorHAnsi"/>
          <w:color w:val="auto"/>
        </w:rPr>
      </w:pPr>
      <w:r w:rsidRPr="002B75D1">
        <w:rPr>
          <w:rFonts w:asciiTheme="minorHAnsi" w:hAnsiTheme="minorHAnsi" w:cstheme="minorHAnsi"/>
          <w:color w:val="auto"/>
        </w:rPr>
        <w:t>Obraz czarno-biały: 0,03 luksa przy 50 IRE, F1,6.</w:t>
      </w:r>
    </w:p>
    <w:p w14:paraId="591CA41B"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Prędkość migawki:</w:t>
      </w:r>
    </w:p>
    <w:p w14:paraId="3AD08A6F" w14:textId="77777777" w:rsidR="002B75D1" w:rsidRPr="002B75D1" w:rsidRDefault="002B75D1" w:rsidP="00E87BB9">
      <w:pPr>
        <w:pStyle w:val="Default"/>
        <w:numPr>
          <w:ilvl w:val="0"/>
          <w:numId w:val="184"/>
        </w:numPr>
        <w:jc w:val="both"/>
        <w:rPr>
          <w:rFonts w:asciiTheme="minorHAnsi" w:hAnsiTheme="minorHAnsi" w:cstheme="minorHAnsi"/>
          <w:color w:val="auto"/>
        </w:rPr>
      </w:pPr>
      <w:r w:rsidRPr="002B75D1">
        <w:rPr>
          <w:rFonts w:asciiTheme="minorHAnsi" w:hAnsiTheme="minorHAnsi" w:cstheme="minorHAnsi"/>
          <w:color w:val="auto"/>
        </w:rPr>
        <w:t xml:space="preserve">1/11 000 s do 1/3 s przy 50 Hz. </w:t>
      </w:r>
    </w:p>
    <w:p w14:paraId="6D5B8A01" w14:textId="77777777" w:rsidR="002B75D1" w:rsidRPr="002B75D1" w:rsidRDefault="002B75D1" w:rsidP="00E87BB9">
      <w:pPr>
        <w:pStyle w:val="Default"/>
        <w:numPr>
          <w:ilvl w:val="0"/>
          <w:numId w:val="184"/>
        </w:numPr>
        <w:jc w:val="both"/>
        <w:rPr>
          <w:rFonts w:asciiTheme="minorHAnsi" w:hAnsiTheme="minorHAnsi" w:cstheme="minorHAnsi"/>
          <w:color w:val="auto"/>
        </w:rPr>
      </w:pPr>
      <w:r w:rsidRPr="002B75D1">
        <w:rPr>
          <w:rFonts w:asciiTheme="minorHAnsi" w:hAnsiTheme="minorHAnsi" w:cstheme="minorHAnsi"/>
          <w:color w:val="auto"/>
        </w:rPr>
        <w:t>1/11 000 s do 1/3 s przy 60 Hz.</w:t>
      </w:r>
    </w:p>
    <w:p w14:paraId="6BCA45B7" w14:textId="7E67ADA8"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 xml:space="preserve">Funkcja obrotu, pochylenia i zbliżenia, Pan/Tilt/Zoom: </w:t>
      </w:r>
      <w:r>
        <w:rPr>
          <w:rFonts w:cstheme="minorHAnsi"/>
          <w:sz w:val="24"/>
          <w:szCs w:val="24"/>
        </w:rPr>
        <w:t>o</w:t>
      </w:r>
      <w:r w:rsidRPr="002B75D1">
        <w:rPr>
          <w:rFonts w:cstheme="minorHAnsi"/>
          <w:sz w:val="24"/>
          <w:szCs w:val="24"/>
        </w:rPr>
        <w:t>brót (panoramowanie): 360° bez ograniczeń, 0,05° – 450°/s , pochylenie: 220°, 0,05–450°/s, Zoom: 40-krotny optyczny, 12-krotny cyfrowy.</w:t>
      </w:r>
    </w:p>
    <w:p w14:paraId="49E17956"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lang w:val="en-US"/>
        </w:rPr>
      </w:pPr>
      <w:r w:rsidRPr="002B75D1">
        <w:rPr>
          <w:rFonts w:cstheme="minorHAnsi"/>
          <w:sz w:val="24"/>
          <w:szCs w:val="24"/>
          <w:lang w:val="en-US"/>
        </w:rPr>
        <w:t>Kompresja wideo: H.264 (MPEG-4 część 10/AVC), profile Baseline, Main i High, H.265 (MPEG-H Part 2/HEVC) Main Profile, Motion JPEG.</w:t>
      </w:r>
    </w:p>
    <w:p w14:paraId="69F8BBD2"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Rozdzielczość:  HDTV 1080p 1920x1080 do 320x180.</w:t>
      </w:r>
    </w:p>
    <w:p w14:paraId="064A507E"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Poklatkowość:  50/60 kl./s (50/60 Hz) w rozdzielczości HDTV 1080p.</w:t>
      </w:r>
    </w:p>
    <w:p w14:paraId="6BFEA625" w14:textId="6EDEF52E"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 xml:space="preserve">Strumieniowanie wideo:  </w:t>
      </w:r>
      <w:r>
        <w:rPr>
          <w:rFonts w:cstheme="minorHAnsi"/>
          <w:sz w:val="24"/>
          <w:szCs w:val="24"/>
        </w:rPr>
        <w:t>m</w:t>
      </w:r>
      <w:r w:rsidRPr="002B75D1">
        <w:rPr>
          <w:rFonts w:cstheme="minorHAnsi"/>
          <w:sz w:val="24"/>
          <w:szCs w:val="24"/>
        </w:rPr>
        <w:t>in. 3 jednoczesne osobno konfigurowane strumienie H.264, H.265 i MJPEG, kontrola poklatkowości i przepustowości VBR/ABR/MBR H.264/H.265.</w:t>
      </w:r>
    </w:p>
    <w:p w14:paraId="2338D85F" w14:textId="57E6571E"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lastRenderedPageBreak/>
        <w:t xml:space="preserve">Ustawienia obrazu: </w:t>
      </w:r>
      <w:r>
        <w:rPr>
          <w:rFonts w:cstheme="minorHAnsi"/>
          <w:sz w:val="24"/>
          <w:szCs w:val="24"/>
        </w:rPr>
        <w:t>r</w:t>
      </w:r>
      <w:r w:rsidRPr="002B75D1">
        <w:rPr>
          <w:rFonts w:cstheme="minorHAnsi"/>
          <w:sz w:val="24"/>
          <w:szCs w:val="24"/>
        </w:rPr>
        <w:t>ęczne ustawianie czas migawki, kompresja, kolor, jasność, ostrość, balans bieli, kontrola ekspozycji, strefy ekspozycji, dostrajanie ustawień przy słabym oświetleniu, obracanie: 0 °, 180 °, nakładanie tekstu i obrazu, wielokątne maski prywatności, elektroniczna stabilizacja obrazu (EIS) zatrzymywanie obrazu w PTZ, automatyczne usuwanie efektu mgły, kompensacja podświetlenia.</w:t>
      </w:r>
    </w:p>
    <w:p w14:paraId="56D182F6"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Protokoły sieciowe: IPv4, IPv6 USGv6, ICMPv4/ICMPv6, HTTP, HTTP/2, HTTPS, TLS, QoS, Layer 3 DiffServ, FTP, SFTP, CIFS/SMB, SMTP, mDNS (Bonjour), UPnP®, SNMP 1/v2c/v3 (MIB-II), DNS/DNSv6, DDNS, NTP, NTS, RTSP, RTP, SRTP/RTSPS, TCP, UDP, GMPv1/v2/v3, RTCP, ICMP, DHCPv4/v6, ARP, SSH, NTCIP, LLDP, CDP, MQTT, Secure syslog (RFC 3164/5424, UDP/TCP/TLS), adres Link-Local (ZeroConf).</w:t>
      </w:r>
    </w:p>
    <w:p w14:paraId="3E99F806"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lang w:val="en-US"/>
        </w:rPr>
      </w:pPr>
      <w:r w:rsidRPr="002B75D1">
        <w:rPr>
          <w:rFonts w:cstheme="minorHAnsi"/>
          <w:sz w:val="24"/>
          <w:szCs w:val="24"/>
          <w:lang w:val="en-US"/>
        </w:rPr>
        <w:t xml:space="preserve">Interfejs programowania aplikacji (Application Programming Interface, API): </w:t>
      </w:r>
    </w:p>
    <w:p w14:paraId="33CCE428" w14:textId="77777777" w:rsidR="002B75D1" w:rsidRPr="002B75D1" w:rsidRDefault="002B75D1" w:rsidP="00E87BB9">
      <w:pPr>
        <w:pStyle w:val="Default"/>
        <w:numPr>
          <w:ilvl w:val="0"/>
          <w:numId w:val="185"/>
        </w:numPr>
        <w:jc w:val="both"/>
        <w:rPr>
          <w:rFonts w:asciiTheme="minorHAnsi" w:hAnsiTheme="minorHAnsi" w:cstheme="minorHAnsi"/>
          <w:color w:val="auto"/>
        </w:rPr>
      </w:pPr>
      <w:r w:rsidRPr="002B75D1">
        <w:rPr>
          <w:rFonts w:asciiTheme="minorHAnsi" w:hAnsiTheme="minorHAnsi" w:cstheme="minorHAnsi"/>
          <w:color w:val="auto"/>
        </w:rPr>
        <w:t xml:space="preserve">Open API do integracji oprogramowania, </w:t>
      </w:r>
    </w:p>
    <w:p w14:paraId="5659B489" w14:textId="77777777" w:rsidR="002B75D1" w:rsidRPr="002B75D1" w:rsidRDefault="002B75D1" w:rsidP="00E87BB9">
      <w:pPr>
        <w:pStyle w:val="Default"/>
        <w:numPr>
          <w:ilvl w:val="0"/>
          <w:numId w:val="185"/>
        </w:numPr>
        <w:jc w:val="both"/>
        <w:rPr>
          <w:rFonts w:asciiTheme="minorHAnsi" w:hAnsiTheme="minorHAnsi" w:cstheme="minorHAnsi"/>
          <w:color w:val="auto"/>
        </w:rPr>
      </w:pPr>
      <w:r w:rsidRPr="002B75D1">
        <w:rPr>
          <w:rFonts w:asciiTheme="minorHAnsi" w:hAnsiTheme="minorHAnsi" w:cstheme="minorHAnsi"/>
          <w:color w:val="auto"/>
        </w:rPr>
        <w:t xml:space="preserve">One-Click Cloud Connection, </w:t>
      </w:r>
    </w:p>
    <w:p w14:paraId="4A6FDC16" w14:textId="77777777" w:rsidR="002B75D1" w:rsidRPr="002B75D1" w:rsidRDefault="002B75D1" w:rsidP="00E87BB9">
      <w:pPr>
        <w:pStyle w:val="Default"/>
        <w:numPr>
          <w:ilvl w:val="0"/>
          <w:numId w:val="185"/>
        </w:numPr>
        <w:jc w:val="both"/>
        <w:rPr>
          <w:rFonts w:asciiTheme="minorHAnsi" w:hAnsiTheme="minorHAnsi" w:cstheme="minorHAnsi"/>
          <w:color w:val="auto"/>
          <w:lang w:val="en-US"/>
        </w:rPr>
      </w:pPr>
      <w:r w:rsidRPr="002B75D1">
        <w:rPr>
          <w:rFonts w:asciiTheme="minorHAnsi" w:hAnsiTheme="minorHAnsi" w:cstheme="minorHAnsi"/>
          <w:color w:val="auto"/>
          <w:lang w:val="en-US"/>
        </w:rPr>
        <w:t>ONVIF® Profile G, ONVIF® Profile S i ONVIF® Profile T.</w:t>
      </w:r>
    </w:p>
    <w:p w14:paraId="405B1C8C"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 xml:space="preserve">Wykrywanie i rejestracja zdarzeń: </w:t>
      </w:r>
    </w:p>
    <w:p w14:paraId="0262F790" w14:textId="77777777" w:rsidR="002B75D1" w:rsidRPr="002B75D1" w:rsidRDefault="002B75D1" w:rsidP="00E87BB9">
      <w:pPr>
        <w:pStyle w:val="Default"/>
        <w:numPr>
          <w:ilvl w:val="0"/>
          <w:numId w:val="186"/>
        </w:numPr>
        <w:jc w:val="both"/>
        <w:rPr>
          <w:rFonts w:asciiTheme="minorHAnsi" w:hAnsiTheme="minorHAnsi" w:cstheme="minorHAnsi"/>
          <w:color w:val="auto"/>
        </w:rPr>
      </w:pPr>
      <w:r w:rsidRPr="002B75D1">
        <w:rPr>
          <w:rFonts w:asciiTheme="minorHAnsi" w:hAnsiTheme="minorHAnsi" w:cstheme="minorHAnsi"/>
          <w:color w:val="auto"/>
        </w:rPr>
        <w:t xml:space="preserve">status urządzenia: powyżej temperatury roboczej, powyżej lub poniżej temperatury roboczej, poniżej temperatury roboczej, awaria wentylatora, usunięcie adresu IP, utrata połączenia sieciowego, nowy adres IP, wykrycie wstrząsu, awaria pamięci masowej, gotowość systemu, w zakresie temperatury roboczej, </w:t>
      </w:r>
    </w:p>
    <w:p w14:paraId="29BFF47B" w14:textId="77777777" w:rsidR="002B75D1" w:rsidRPr="002B75D1" w:rsidRDefault="002B75D1" w:rsidP="00E87BB9">
      <w:pPr>
        <w:pStyle w:val="Default"/>
        <w:numPr>
          <w:ilvl w:val="0"/>
          <w:numId w:val="186"/>
        </w:numPr>
        <w:jc w:val="both"/>
        <w:rPr>
          <w:rFonts w:asciiTheme="minorHAnsi" w:hAnsiTheme="minorHAnsi" w:cstheme="minorHAnsi"/>
          <w:color w:val="auto"/>
        </w:rPr>
      </w:pPr>
      <w:r w:rsidRPr="002B75D1">
        <w:rPr>
          <w:rFonts w:asciiTheme="minorHAnsi" w:hAnsiTheme="minorHAnsi" w:cstheme="minorHAnsi"/>
          <w:color w:val="auto"/>
        </w:rPr>
        <w:t xml:space="preserve">pamięć masowa typu Edge: rejestrowanie w toku, zakłócenie pamięci masowej, </w:t>
      </w:r>
    </w:p>
    <w:p w14:paraId="4412C9C2" w14:textId="77777777" w:rsidR="002B75D1" w:rsidRPr="002B75D1" w:rsidRDefault="002B75D1" w:rsidP="00E87BB9">
      <w:pPr>
        <w:pStyle w:val="Default"/>
        <w:numPr>
          <w:ilvl w:val="0"/>
          <w:numId w:val="186"/>
        </w:numPr>
        <w:jc w:val="both"/>
        <w:rPr>
          <w:rFonts w:asciiTheme="minorHAnsi" w:hAnsiTheme="minorHAnsi" w:cstheme="minorHAnsi"/>
          <w:color w:val="auto"/>
        </w:rPr>
      </w:pPr>
      <w:r w:rsidRPr="002B75D1">
        <w:rPr>
          <w:rFonts w:asciiTheme="minorHAnsi" w:hAnsiTheme="minorHAnsi" w:cstheme="minorHAnsi"/>
          <w:color w:val="auto"/>
        </w:rPr>
        <w:t xml:space="preserve">We/Wy: wejście cyfrowe, wyzwalacz ręczny, wejście wirtualne, </w:t>
      </w:r>
    </w:p>
    <w:p w14:paraId="1FD2F55D" w14:textId="77777777" w:rsidR="002B75D1" w:rsidRPr="002B75D1" w:rsidRDefault="002B75D1" w:rsidP="00E87BB9">
      <w:pPr>
        <w:pStyle w:val="Default"/>
        <w:numPr>
          <w:ilvl w:val="0"/>
          <w:numId w:val="186"/>
        </w:numPr>
        <w:jc w:val="both"/>
        <w:rPr>
          <w:rFonts w:asciiTheme="minorHAnsi" w:hAnsiTheme="minorHAnsi" w:cstheme="minorHAnsi"/>
          <w:color w:val="auto"/>
        </w:rPr>
      </w:pPr>
      <w:r w:rsidRPr="002B75D1">
        <w:rPr>
          <w:rFonts w:asciiTheme="minorHAnsi" w:hAnsiTheme="minorHAnsi" w:cstheme="minorHAnsi"/>
          <w:color w:val="auto"/>
        </w:rPr>
        <w:t xml:space="preserve">MQTT subscribe, </w:t>
      </w:r>
    </w:p>
    <w:p w14:paraId="7B1BBB1C" w14:textId="77777777" w:rsidR="002B75D1" w:rsidRPr="002B75D1" w:rsidRDefault="002B75D1" w:rsidP="00E87BB9">
      <w:pPr>
        <w:pStyle w:val="Default"/>
        <w:numPr>
          <w:ilvl w:val="0"/>
          <w:numId w:val="186"/>
        </w:numPr>
        <w:jc w:val="both"/>
        <w:rPr>
          <w:rFonts w:asciiTheme="minorHAnsi" w:hAnsiTheme="minorHAnsi" w:cstheme="minorHAnsi"/>
          <w:color w:val="auto"/>
        </w:rPr>
      </w:pPr>
      <w:r w:rsidRPr="002B75D1">
        <w:rPr>
          <w:rFonts w:asciiTheme="minorHAnsi" w:hAnsiTheme="minorHAnsi" w:cstheme="minorHAnsi"/>
          <w:color w:val="auto"/>
        </w:rPr>
        <w:t xml:space="preserve">PTZ: awaria PTZ, ruch PTZ, osiągnięcie prepozycji PTZ, gotowość PTZ, </w:t>
      </w:r>
    </w:p>
    <w:p w14:paraId="71E62891" w14:textId="77777777" w:rsidR="002B75D1" w:rsidRPr="002B75D1" w:rsidRDefault="002B75D1" w:rsidP="00E87BB9">
      <w:pPr>
        <w:pStyle w:val="Default"/>
        <w:numPr>
          <w:ilvl w:val="0"/>
          <w:numId w:val="186"/>
        </w:numPr>
        <w:jc w:val="both"/>
        <w:rPr>
          <w:rFonts w:asciiTheme="minorHAnsi" w:hAnsiTheme="minorHAnsi" w:cstheme="minorHAnsi"/>
          <w:color w:val="auto"/>
        </w:rPr>
      </w:pPr>
      <w:r w:rsidRPr="002B75D1">
        <w:rPr>
          <w:rFonts w:asciiTheme="minorHAnsi" w:hAnsiTheme="minorHAnsi" w:cstheme="minorHAnsi"/>
          <w:color w:val="auto"/>
        </w:rPr>
        <w:t xml:space="preserve">zaplanowane i cykliczne: zaplanowane zdarzenie, </w:t>
      </w:r>
    </w:p>
    <w:p w14:paraId="25AF2535" w14:textId="77777777" w:rsidR="002B75D1" w:rsidRPr="002B75D1" w:rsidRDefault="002B75D1" w:rsidP="00E87BB9">
      <w:pPr>
        <w:pStyle w:val="Default"/>
        <w:numPr>
          <w:ilvl w:val="0"/>
          <w:numId w:val="186"/>
        </w:numPr>
        <w:jc w:val="both"/>
        <w:rPr>
          <w:rFonts w:asciiTheme="minorHAnsi" w:hAnsiTheme="minorHAnsi" w:cstheme="minorHAnsi"/>
          <w:color w:val="auto"/>
        </w:rPr>
      </w:pPr>
      <w:r w:rsidRPr="002B75D1">
        <w:rPr>
          <w:rFonts w:asciiTheme="minorHAnsi" w:hAnsiTheme="minorHAnsi" w:cstheme="minorHAnsi"/>
          <w:color w:val="auto"/>
        </w:rPr>
        <w:t>wideo: otwarcie strumienia na żywo.</w:t>
      </w:r>
    </w:p>
    <w:p w14:paraId="4B3336B3"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Certyfikaty EMC: EN 50121-4, IEC 62236-4, CISPR 32 klasa A, EN 55035, EN 55032 klasa A, EN 61000-3-2, EN 61000-3-3, EN 61000-6-1, EN 61000-6-2, EN 50121-4, IEC 62236-lub równoważne.</w:t>
      </w:r>
    </w:p>
    <w:p w14:paraId="06C63FB5"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Certyfikaty bezpieczeństwo: IEC/EN/UL 60950-1, IS 13252, IEC/EN/UL 60950-22, IEC/EN/UL 62368–1 lub równoważne.</w:t>
      </w:r>
    </w:p>
    <w:p w14:paraId="7E86AB96"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Certyfikaty środowisko: IEC/EN 60529 IP66/IP67, NEMA TS 2 (2.2.7-2.2.9), IEC 62262 IK10, ISO 4892-2, EN 50121-4, IEC 62236-4, IEC 60068-2-1, IEC 60068-2-2, IEC 60068-2-6, IEC 60068-2-14, IEC 60068-2-27, IEC 60068-2-60, IEC 60068-2-78, NEMA 250 typ 4X lub równoważne.</w:t>
      </w:r>
    </w:p>
    <w:p w14:paraId="0F719979"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Certyfikaty sieć:  NIST SP500-267 lub równoważne.</w:t>
      </w:r>
    </w:p>
    <w:p w14:paraId="141973BA"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Certyfikaty cyberbezpieczeństwa: ETSI EN 303 645 lub równoważne.</w:t>
      </w:r>
    </w:p>
    <w:p w14:paraId="2F7965F6"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 xml:space="preserve">Cyberbezpieczeństwo urządzenia brzegowego: </w:t>
      </w:r>
    </w:p>
    <w:p w14:paraId="5F495B78" w14:textId="77777777" w:rsidR="002B75D1" w:rsidRPr="00846B97" w:rsidRDefault="002B75D1" w:rsidP="00E87BB9">
      <w:pPr>
        <w:pStyle w:val="Default"/>
        <w:numPr>
          <w:ilvl w:val="0"/>
          <w:numId w:val="187"/>
        </w:numPr>
        <w:jc w:val="both"/>
        <w:rPr>
          <w:rFonts w:asciiTheme="minorHAnsi" w:hAnsiTheme="minorHAnsi" w:cstheme="minorHAnsi"/>
          <w:color w:val="auto"/>
        </w:rPr>
      </w:pPr>
      <w:r w:rsidRPr="00846B97">
        <w:rPr>
          <w:rFonts w:asciiTheme="minorHAnsi" w:hAnsiTheme="minorHAnsi" w:cstheme="minorHAnsi"/>
          <w:color w:val="auto"/>
        </w:rPr>
        <w:t xml:space="preserve">oprogramowanie: Podpisane oprogramowanie sprzętowe, ochrona przed atakami brute force, uwierzytelnianie szyfrowane i OAuth 2.0 RFC6749 OpenID Authorization Code Flow do scentralizowanego zarządzania kontami ADFS, ochrona hasłem, szyfrowanie kart SD AES-XTS-Plain64 256-bitowe, </w:t>
      </w:r>
    </w:p>
    <w:p w14:paraId="1C46E0EA" w14:textId="77777777" w:rsidR="002B75D1" w:rsidRPr="00846B97" w:rsidRDefault="002B75D1" w:rsidP="00E87BB9">
      <w:pPr>
        <w:pStyle w:val="Default"/>
        <w:numPr>
          <w:ilvl w:val="0"/>
          <w:numId w:val="187"/>
        </w:numPr>
        <w:jc w:val="both"/>
        <w:rPr>
          <w:rFonts w:asciiTheme="minorHAnsi" w:hAnsiTheme="minorHAnsi" w:cstheme="minorHAnsi"/>
          <w:color w:val="auto"/>
        </w:rPr>
      </w:pPr>
      <w:r w:rsidRPr="00846B97">
        <w:rPr>
          <w:rFonts w:asciiTheme="minorHAnsi" w:hAnsiTheme="minorHAnsi" w:cstheme="minorHAnsi"/>
          <w:color w:val="auto"/>
        </w:rPr>
        <w:t>sprzęt: Moduł kryptograficzny platformy cyberbezpieczeństwa, moduł TPM 2.0 (CC EAL4 +, FIPS 140-2 poziomu 2), bezpieczny, magazyn kluczy, bezpieczne uruchamianie.</w:t>
      </w:r>
    </w:p>
    <w:p w14:paraId="662F2E13"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lastRenderedPageBreak/>
        <w:t>Cyberbezpieczeństwo sieci:  IEEE 802.1X (EAP-TLS, PEAP-MSCHAPv2), IEEE 802.1AE (MACsec PSK/EAP-TLS), HTTPS/HSTS, TLS v1.2/v1.3, Network Time Security (NTS), infrastruktura klucza publicznego z certyfikatami X.509, zapora sieciowa hosta.</w:t>
      </w:r>
    </w:p>
    <w:p w14:paraId="3B076A2A"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Obudowa: Klasa ochrony IP66, IP67, NEMA 4X i IK10, metalowa (aluminiowa), przezroczysta kopułka z poliwęglanu, osłona przeciwsłoneczna.</w:t>
      </w:r>
    </w:p>
    <w:p w14:paraId="2680B03D"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Zasilanie:  PoE.</w:t>
      </w:r>
    </w:p>
    <w:p w14:paraId="31F5EBFA"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lang w:val="en-US"/>
        </w:rPr>
      </w:pPr>
      <w:r w:rsidRPr="002B75D1">
        <w:rPr>
          <w:rFonts w:cstheme="minorHAnsi"/>
          <w:sz w:val="24"/>
          <w:szCs w:val="24"/>
          <w:lang w:val="en-US"/>
        </w:rPr>
        <w:t>Złącza:  RJ45 10BASE-T/100BASE-TX PoE.</w:t>
      </w:r>
    </w:p>
    <w:p w14:paraId="426AAB2A"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Pamięć masowa:  Obsługa kart SD/SDHC/SDXC, obsługa szyfrowania kart SD, obsługa zapisu na podłączonych sieciowych zasobach dyskowych (NAS).</w:t>
      </w:r>
    </w:p>
    <w:p w14:paraId="11353FD4"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Warunki robocze:  Dostosowane do warunków montażowych.</w:t>
      </w:r>
    </w:p>
    <w:p w14:paraId="42DE6C20" w14:textId="77777777" w:rsidR="002B75D1" w:rsidRPr="002B75D1" w:rsidRDefault="002B75D1" w:rsidP="00E87BB9">
      <w:pPr>
        <w:pStyle w:val="Akapitzlist"/>
        <w:numPr>
          <w:ilvl w:val="0"/>
          <w:numId w:val="178"/>
        </w:numPr>
        <w:overflowPunct w:val="0"/>
        <w:autoSpaceDE w:val="0"/>
        <w:autoSpaceDN w:val="0"/>
        <w:adjustRightInd w:val="0"/>
        <w:spacing w:after="0" w:line="240" w:lineRule="auto"/>
        <w:ind w:left="851"/>
        <w:jc w:val="both"/>
        <w:textAlignment w:val="baseline"/>
        <w:rPr>
          <w:rFonts w:cstheme="minorHAnsi"/>
          <w:sz w:val="24"/>
          <w:szCs w:val="24"/>
        </w:rPr>
      </w:pPr>
      <w:r w:rsidRPr="002B75D1">
        <w:rPr>
          <w:rFonts w:cstheme="minorHAnsi"/>
          <w:sz w:val="24"/>
          <w:szCs w:val="24"/>
        </w:rPr>
        <w:t xml:space="preserve">Gwarancja producenta:  5 lat. </w:t>
      </w:r>
    </w:p>
    <w:p w14:paraId="12BB4631" w14:textId="77777777" w:rsidR="002B75D1" w:rsidRPr="002B75D1" w:rsidRDefault="002B75D1" w:rsidP="002B75D1">
      <w:pPr>
        <w:spacing w:after="0"/>
        <w:jc w:val="both"/>
        <w:rPr>
          <w:sz w:val="24"/>
          <w:szCs w:val="24"/>
        </w:rPr>
      </w:pPr>
    </w:p>
    <w:p w14:paraId="2EC46426" w14:textId="4C13009D" w:rsidR="00512C6F" w:rsidRPr="003D30D4" w:rsidRDefault="00434D74">
      <w:pPr>
        <w:pStyle w:val="STNagwek3"/>
        <w:numPr>
          <w:ilvl w:val="3"/>
          <w:numId w:val="12"/>
        </w:numPr>
        <w:contextualSpacing w:val="0"/>
        <w:rPr>
          <w:b w:val="0"/>
          <w:bCs w:val="0"/>
          <w:u w:val="single"/>
        </w:rPr>
      </w:pPr>
      <w:r w:rsidRPr="003D30D4">
        <w:rPr>
          <w:b w:val="0"/>
          <w:bCs w:val="0"/>
          <w:u w:val="single"/>
        </w:rPr>
        <w:t>Punkty pomiaru ruchu</w:t>
      </w:r>
    </w:p>
    <w:p w14:paraId="567E5400" w14:textId="77777777" w:rsidR="00D40CAA" w:rsidRPr="00D40CAA" w:rsidRDefault="00D40CAA" w:rsidP="00D40CAA">
      <w:pPr>
        <w:ind w:left="284"/>
        <w:jc w:val="both"/>
        <w:rPr>
          <w:rFonts w:cstheme="minorHAnsi"/>
          <w:sz w:val="24"/>
          <w:szCs w:val="24"/>
        </w:rPr>
      </w:pPr>
      <w:r w:rsidRPr="00D40CAA">
        <w:rPr>
          <w:rFonts w:cstheme="minorHAnsi"/>
          <w:sz w:val="24"/>
          <w:szCs w:val="24"/>
        </w:rPr>
        <w:t>W zależności od wymagań zarządcy drogi projektowaną sygnalizację świetlną należy wyposażyć w system pomiaru natężenia ruchu drogowego oparty na kamerach LPR. Punkt pomiarowy powinien funkcjonować w oparciu o automatyczne wykrywanie i odczyt tablic rejestracyjnych pojazdów, przy skuteczności na poziomie co najmniej 98%, co oznacza prawidłowe wykrycie i odczyt tablic rejestracyjnych w przypadku minimum 98 na 100 przejeżdżających pojazdów. Kamery należy zamontować na projektowanej konstrukcji wsporczej wysięgnikowej.</w:t>
      </w:r>
    </w:p>
    <w:p w14:paraId="47696BA0" w14:textId="77777777" w:rsidR="00D40CAA" w:rsidRPr="00D40CAA" w:rsidRDefault="00D40CAA" w:rsidP="00D40CAA">
      <w:pPr>
        <w:ind w:left="284"/>
        <w:jc w:val="both"/>
        <w:rPr>
          <w:rFonts w:cs="Tahoma"/>
          <w:sz w:val="24"/>
          <w:szCs w:val="24"/>
        </w:rPr>
      </w:pPr>
      <w:r w:rsidRPr="00D40CAA">
        <w:rPr>
          <w:rFonts w:cs="Tahoma"/>
          <w:sz w:val="24"/>
          <w:szCs w:val="24"/>
        </w:rPr>
        <w:t xml:space="preserve">System wykrywania tablic rejestracyjnych powinien składać się z następujących elementów: </w:t>
      </w:r>
    </w:p>
    <w:p w14:paraId="3252BAFC" w14:textId="77777777" w:rsidR="00D40CAA" w:rsidRPr="00D40CAA" w:rsidRDefault="00D40CAA" w:rsidP="00E87BB9">
      <w:pPr>
        <w:pStyle w:val="Default"/>
        <w:numPr>
          <w:ilvl w:val="0"/>
          <w:numId w:val="178"/>
        </w:numPr>
        <w:ind w:left="851" w:hanging="284"/>
        <w:jc w:val="both"/>
        <w:rPr>
          <w:rFonts w:asciiTheme="minorHAnsi" w:hAnsiTheme="minorHAnsi" w:cstheme="minorHAnsi"/>
          <w:color w:val="auto"/>
        </w:rPr>
      </w:pPr>
      <w:r w:rsidRPr="00D40CAA">
        <w:rPr>
          <w:rFonts w:asciiTheme="minorHAnsi" w:hAnsiTheme="minorHAnsi" w:cstheme="minorHAnsi"/>
          <w:color w:val="auto"/>
        </w:rPr>
        <w:t>Punktu kamerowego do rozpoznawania tablic, na każdym pasie ruchu, o następujących parametrach minimalnych:</w:t>
      </w:r>
    </w:p>
    <w:p w14:paraId="2ADC1191"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kamera obsługująca technologie IP z możliwością zasilana PoE,</w:t>
      </w:r>
    </w:p>
    <w:p w14:paraId="579AAE1B"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zgodność ze standardem ONVIF,</w:t>
      </w:r>
    </w:p>
    <w:p w14:paraId="6416381E"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promiennik podczerwieni zintegrowany lub zewnętrzny o zasięgu 120 m,</w:t>
      </w:r>
    </w:p>
    <w:p w14:paraId="4373CFD5"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wyposażona w system odfiltrowania światła widzialnego,</w:t>
      </w:r>
    </w:p>
    <w:p w14:paraId="4CF8FEA9"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wyposażona w funkcje zapewniające wysoka sprawność całodobowa oraz eliminacje poświatę pochodząca od reflektorów,</w:t>
      </w:r>
    </w:p>
    <w:p w14:paraId="074E82E6"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wyposażona w funkcje minimalizujące nadmierne oświetlenie tablic, zapewniające większa dokładność automatycznego rozpoznawania tablic rejestracyjnych,</w:t>
      </w:r>
    </w:p>
    <w:p w14:paraId="6A005B70"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musi zapewniać rejestracje obrazu tablic rejestracyjnych o wysokim kontraście w pełnym zakresie warunków oświetleniowych, od całkowitej ciemności po ostre światło słoneczne i światło reflektorów pojazdów,</w:t>
      </w:r>
    </w:p>
    <w:p w14:paraId="2AC0C622"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kamera ma umożliwiać zapisywanie zdjęć oraz rozpoznanych numerów tablic rejestracyjnych do zewnętrznej bazy danych SQL,</w:t>
      </w:r>
    </w:p>
    <w:p w14:paraId="407DD627"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musi zapewniać rejestracje przejrzystych obrazów tablic rejestracyjnych pojazdów poruszających się z prędkością: do min 150 km/h,</w:t>
      </w:r>
    </w:p>
    <w:p w14:paraId="368D5ACE"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przetwornik obrazu o rozdzielczości 1920×1080,</w:t>
      </w:r>
    </w:p>
    <w:p w14:paraId="67E152FF" w14:textId="10FD1791"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temperatura pracy: od -35</w:t>
      </w:r>
      <w:r w:rsidR="007532F0">
        <w:rPr>
          <w:rFonts w:asciiTheme="minorHAnsi" w:hAnsiTheme="minorHAnsi" w:cstheme="minorHAnsi"/>
          <w:color w:val="auto"/>
        </w:rPr>
        <w:t>°</w:t>
      </w:r>
      <w:r w:rsidRPr="00D40CAA">
        <w:rPr>
          <w:rFonts w:asciiTheme="minorHAnsi" w:hAnsiTheme="minorHAnsi" w:cstheme="minorHAnsi"/>
          <w:color w:val="auto"/>
        </w:rPr>
        <w:t>C do 50</w:t>
      </w:r>
      <w:r w:rsidR="007532F0">
        <w:rPr>
          <w:rFonts w:asciiTheme="minorHAnsi" w:hAnsiTheme="minorHAnsi" w:cstheme="minorHAnsi"/>
          <w:color w:val="auto"/>
        </w:rPr>
        <w:t>°</w:t>
      </w:r>
      <w:r w:rsidRPr="00D40CAA">
        <w:rPr>
          <w:rFonts w:asciiTheme="minorHAnsi" w:hAnsiTheme="minorHAnsi" w:cstheme="minorHAnsi"/>
          <w:color w:val="auto"/>
        </w:rPr>
        <w:t>C,</w:t>
      </w:r>
    </w:p>
    <w:p w14:paraId="4A39E963"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odporność na czynniki atmosferyczne: IP66,</w:t>
      </w:r>
    </w:p>
    <w:p w14:paraId="2ABB5242"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elektroniczna migawka z manualna regulacja, z możliwością zmiany wartości migawki,</w:t>
      </w:r>
    </w:p>
    <w:p w14:paraId="6F4F78E7"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lastRenderedPageBreak/>
        <w:t>kamera powinna być dostarczona wraz z licencją na jej użytkowanie w programie posiadanym przez zamawiającego firmy Milestone Xprotect Corporate wraz z 5 letnim prawem do nowszych wersji oprogramowania Care Plus.</w:t>
      </w:r>
    </w:p>
    <w:p w14:paraId="56DE2855" w14:textId="77777777" w:rsidR="00D40CAA" w:rsidRPr="00D40CAA" w:rsidRDefault="00D40CAA" w:rsidP="00E87BB9">
      <w:pPr>
        <w:pStyle w:val="Default"/>
        <w:numPr>
          <w:ilvl w:val="0"/>
          <w:numId w:val="180"/>
        </w:numPr>
        <w:jc w:val="both"/>
        <w:rPr>
          <w:rFonts w:asciiTheme="minorHAnsi" w:hAnsiTheme="minorHAnsi" w:cstheme="minorHAnsi"/>
          <w:color w:val="auto"/>
        </w:rPr>
      </w:pPr>
      <w:r w:rsidRPr="00D40CAA">
        <w:rPr>
          <w:rFonts w:asciiTheme="minorHAnsi" w:hAnsiTheme="minorHAnsi" w:cstheme="minorHAnsi"/>
          <w:color w:val="auto"/>
        </w:rPr>
        <w:t>kamera musi zostać uruchomiona i skonfigurowana w systemie Milestone Xprotect Corporate oraz włączona do systemu Milestone LPR zgodnie z wymaganiami Zamawiającego.  </w:t>
      </w:r>
    </w:p>
    <w:p w14:paraId="23BE2CCE" w14:textId="77777777" w:rsidR="00D40CAA" w:rsidRPr="00D40CAA" w:rsidRDefault="00D40CAA" w:rsidP="00E87BB9">
      <w:pPr>
        <w:pStyle w:val="Default"/>
        <w:numPr>
          <w:ilvl w:val="0"/>
          <w:numId w:val="178"/>
        </w:numPr>
        <w:ind w:left="851" w:hanging="284"/>
        <w:jc w:val="both"/>
        <w:rPr>
          <w:rFonts w:asciiTheme="minorHAnsi" w:hAnsiTheme="minorHAnsi" w:cstheme="minorHAnsi"/>
          <w:color w:val="auto"/>
        </w:rPr>
      </w:pPr>
      <w:r w:rsidRPr="00D40CAA">
        <w:rPr>
          <w:rFonts w:asciiTheme="minorHAnsi" w:hAnsiTheme="minorHAnsi" w:cstheme="minorHAnsi"/>
          <w:color w:val="auto"/>
        </w:rPr>
        <w:t>Kamery poglądowej na wszystkie pasy ruchu o następujących parametrach:</w:t>
      </w:r>
    </w:p>
    <w:p w14:paraId="51C9B234"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przetwornik CMOS, co najmniej 1/2,8”,</w:t>
      </w:r>
    </w:p>
    <w:p w14:paraId="41C646CA"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 xml:space="preserve">funkcja automatycznego ustawiania ostrości,     </w:t>
      </w:r>
    </w:p>
    <w:p w14:paraId="6E967B50"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funkcja Dzień/Noc, kamera ma być wyposażona w mechaniczny filtr odcinający promieniowanie podczerwone,</w:t>
      </w:r>
    </w:p>
    <w:p w14:paraId="1E05944A"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czułość nie  gorsza niż dla F=1,3: w trybie dziennym (Kolor): 0,11 Lux, w trybie nocnym (B/W): 0,01 Lux,</w:t>
      </w:r>
    </w:p>
    <w:p w14:paraId="5716A7D5" w14:textId="6F74CDFD"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 xml:space="preserve">kąt widzenia w poziomie </w:t>
      </w:r>
      <w:r w:rsidR="007532F0">
        <w:rPr>
          <w:rFonts w:asciiTheme="minorHAnsi" w:hAnsiTheme="minorHAnsi" w:cstheme="minorHAnsi"/>
          <w:color w:val="auto"/>
        </w:rPr>
        <w:t>m</w:t>
      </w:r>
      <w:r w:rsidRPr="00D40CAA">
        <w:rPr>
          <w:rFonts w:asciiTheme="minorHAnsi" w:hAnsiTheme="minorHAnsi" w:cstheme="minorHAnsi"/>
          <w:color w:val="auto"/>
        </w:rPr>
        <w:t>in. 84°,</w:t>
      </w:r>
    </w:p>
    <w:p w14:paraId="1B318520"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kodowanie obrazu H.264, MJPEG,</w:t>
      </w:r>
    </w:p>
    <w:p w14:paraId="55CCE1EF" w14:textId="28F7BE88"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 xml:space="preserve">rozdzielczość obrazu </w:t>
      </w:r>
      <w:r w:rsidR="007532F0">
        <w:rPr>
          <w:rFonts w:asciiTheme="minorHAnsi" w:hAnsiTheme="minorHAnsi" w:cstheme="minorHAnsi"/>
          <w:color w:val="auto"/>
        </w:rPr>
        <w:t>m</w:t>
      </w:r>
      <w:r w:rsidRPr="00D40CAA">
        <w:rPr>
          <w:rFonts w:asciiTheme="minorHAnsi" w:hAnsiTheme="minorHAnsi" w:cstheme="minorHAnsi"/>
          <w:color w:val="auto"/>
        </w:rPr>
        <w:t>in. HDTV 1080p (1920×1080);</w:t>
      </w:r>
      <w:r w:rsidR="007532F0">
        <w:rPr>
          <w:rFonts w:asciiTheme="minorHAnsi" w:hAnsiTheme="minorHAnsi" w:cstheme="minorHAnsi"/>
          <w:color w:val="auto"/>
        </w:rPr>
        <w:t xml:space="preserve"> </w:t>
      </w:r>
      <w:r w:rsidRPr="00D40CAA">
        <w:rPr>
          <w:rFonts w:asciiTheme="minorHAnsi" w:hAnsiTheme="minorHAnsi" w:cstheme="minorHAnsi"/>
          <w:color w:val="auto"/>
        </w:rPr>
        <w:t>Poklatkowość min. 25 kl/s dla strumienia H.264 w rozdzielczości HDTV 1080p (1920×1080),</w:t>
      </w:r>
    </w:p>
    <w:p w14:paraId="30046857" w14:textId="362E1CA8"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 xml:space="preserve">strumienie wizyjne </w:t>
      </w:r>
      <w:r w:rsidR="007532F0">
        <w:rPr>
          <w:rFonts w:asciiTheme="minorHAnsi" w:hAnsiTheme="minorHAnsi" w:cstheme="minorHAnsi"/>
          <w:color w:val="auto"/>
        </w:rPr>
        <w:t>m</w:t>
      </w:r>
      <w:r w:rsidRPr="00D40CAA">
        <w:rPr>
          <w:rFonts w:asciiTheme="minorHAnsi" w:hAnsiTheme="minorHAnsi" w:cstheme="minorHAnsi"/>
          <w:color w:val="auto"/>
        </w:rPr>
        <w:t>in. 3 konfigurowalne strumienie wizyjne o różnych parametrach: rozdzielczość, poklatkowość, poziom kompresji,</w:t>
      </w:r>
    </w:p>
    <w:p w14:paraId="34239544"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elektroniczna migawka,</w:t>
      </w:r>
    </w:p>
    <w:p w14:paraId="54222C5E"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balans bieli z ręczną i automatyczną regulacją,</w:t>
      </w:r>
    </w:p>
    <w:p w14:paraId="3E0CE3BF"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sloty pamięci Min. 1 x slot na karty SD/SDHC/SDXC lub mcroSD/microSDHC/ microSDXC,</w:t>
      </w:r>
    </w:p>
    <w:p w14:paraId="0F89E8D0" w14:textId="77777777" w:rsidR="00D40CAA" w:rsidRPr="00D40CAA" w:rsidRDefault="00D40CAA" w:rsidP="00E87BB9">
      <w:pPr>
        <w:pStyle w:val="Default"/>
        <w:numPr>
          <w:ilvl w:val="0"/>
          <w:numId w:val="181"/>
        </w:numPr>
        <w:jc w:val="both"/>
        <w:rPr>
          <w:rFonts w:asciiTheme="minorHAnsi" w:hAnsiTheme="minorHAnsi" w:cstheme="minorHAnsi"/>
          <w:color w:val="auto"/>
          <w:lang w:val="en-US"/>
        </w:rPr>
      </w:pPr>
      <w:r w:rsidRPr="00D40CAA">
        <w:rPr>
          <w:rFonts w:asciiTheme="minorHAnsi" w:hAnsiTheme="minorHAnsi" w:cstheme="minorHAnsi"/>
          <w:color w:val="auto"/>
          <w:lang w:val="en-US"/>
        </w:rPr>
        <w:t>złącze Ethernet 10/100Base-TX PoE,</w:t>
      </w:r>
    </w:p>
    <w:p w14:paraId="38B51F8C"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dostęp do wideo z poziomu przeglądarki internetowej i z poziomu dedykowanego oprogramowania,</w:t>
      </w:r>
    </w:p>
    <w:p w14:paraId="1788093D"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dostęp do konfiguracji z poziomu przeglądarki internetowej i z poziomu dedykowanego oprogramowania,</w:t>
      </w:r>
    </w:p>
    <w:p w14:paraId="58D738A8"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obsługa protokołów IPv4, IPv6, HTTP, HTTPS, QoS, DiffServ, FTP, SMTP, SNMPv3, DNS, DDNS, NTP, RTSP, RTP, TCP, UDP, IGMP, RTCP, ICMP, DHCP, ARP, SOCKS, ONVIF Profile S,</w:t>
      </w:r>
    </w:p>
    <w:p w14:paraId="53A57A85"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obsługa ONVIF,</w:t>
      </w:r>
    </w:p>
    <w:p w14:paraId="0E5A12F7"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obsługa Unicast oraz Multicast,</w:t>
      </w:r>
    </w:p>
    <w:p w14:paraId="30964E9F"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kompatybilność,</w:t>
      </w:r>
    </w:p>
    <w:p w14:paraId="1152E8C8" w14:textId="77777777" w:rsidR="00D40CAA" w:rsidRPr="00D40CAA" w:rsidRDefault="00D40CAA" w:rsidP="00E87BB9">
      <w:pPr>
        <w:pStyle w:val="Default"/>
        <w:numPr>
          <w:ilvl w:val="0"/>
          <w:numId w:val="181"/>
        </w:numPr>
        <w:jc w:val="both"/>
        <w:rPr>
          <w:rFonts w:asciiTheme="minorHAnsi" w:hAnsiTheme="minorHAnsi" w:cstheme="minorHAnsi"/>
          <w:color w:val="auto"/>
          <w:lang w:val="en-US"/>
        </w:rPr>
      </w:pPr>
      <w:r w:rsidRPr="00D40CAA">
        <w:rPr>
          <w:rFonts w:asciiTheme="minorHAnsi" w:hAnsiTheme="minorHAnsi" w:cstheme="minorHAnsi"/>
          <w:color w:val="auto"/>
          <w:lang w:val="en-US"/>
        </w:rPr>
        <w:t>sterowanie transmisją Constant Bit Rate (CBR) oraz Variable Bit Rate (VBR),</w:t>
      </w:r>
    </w:p>
    <w:p w14:paraId="34B8EAEB"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strefy prywatności co najmniej 3,</w:t>
      </w:r>
    </w:p>
    <w:p w14:paraId="3518FDEE"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filtrowanie adresów IP,</w:t>
      </w:r>
    </w:p>
    <w:p w14:paraId="1AD27505" w14:textId="16AB3C36"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 xml:space="preserve">alarmy </w:t>
      </w:r>
      <w:r w:rsidR="007532F0">
        <w:rPr>
          <w:rFonts w:asciiTheme="minorHAnsi" w:hAnsiTheme="minorHAnsi" w:cstheme="minorHAnsi"/>
          <w:color w:val="auto"/>
        </w:rPr>
        <w:t>m</w:t>
      </w:r>
      <w:r w:rsidRPr="00D40CAA">
        <w:rPr>
          <w:rFonts w:asciiTheme="minorHAnsi" w:hAnsiTheme="minorHAnsi" w:cstheme="minorHAnsi"/>
          <w:color w:val="auto"/>
        </w:rPr>
        <w:t>in. przesyłanie obrazów na serwer FTP, na adres email,</w:t>
      </w:r>
    </w:p>
    <w:p w14:paraId="16E00754"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temperatura pracy -40°C do +50°C,</w:t>
      </w:r>
    </w:p>
    <w:p w14:paraId="2B85D212"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zasilanie PoE zgodnie z IEEE 802.3af Class 3,</w:t>
      </w:r>
    </w:p>
    <w:p w14:paraId="47D8CAFD"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kamera powinna być dostarczona wraz z licencją na jej użytkowanie w programie posiadanym przez zamawiającego firmy Milestone Xprotect Corporate wraz z 5 letnim prawem do nowszych wersji oprogramowania Care Plus.</w:t>
      </w:r>
    </w:p>
    <w:p w14:paraId="62F02C91" w14:textId="77777777" w:rsidR="00D40CAA" w:rsidRPr="00D40CAA" w:rsidRDefault="00D40CAA" w:rsidP="00E87BB9">
      <w:pPr>
        <w:pStyle w:val="Default"/>
        <w:numPr>
          <w:ilvl w:val="0"/>
          <w:numId w:val="181"/>
        </w:numPr>
        <w:jc w:val="both"/>
        <w:rPr>
          <w:rFonts w:asciiTheme="minorHAnsi" w:hAnsiTheme="minorHAnsi" w:cstheme="minorHAnsi"/>
          <w:color w:val="auto"/>
        </w:rPr>
      </w:pPr>
      <w:r w:rsidRPr="00D40CAA">
        <w:rPr>
          <w:rFonts w:asciiTheme="minorHAnsi" w:hAnsiTheme="minorHAnsi" w:cstheme="minorHAnsi"/>
          <w:color w:val="auto"/>
        </w:rPr>
        <w:t>kamera musi zostać uruchomiona i skonfigurowana w systemie Milestone Xprotect Corporate zgodnie z wymaganiami Zamawiającego. </w:t>
      </w:r>
    </w:p>
    <w:p w14:paraId="7BC52DE3" w14:textId="77777777" w:rsidR="00D40CAA" w:rsidRDefault="00D40CAA" w:rsidP="00901A03">
      <w:pPr>
        <w:pStyle w:val="STNagwek3"/>
        <w:numPr>
          <w:ilvl w:val="0"/>
          <w:numId w:val="0"/>
        </w:numPr>
        <w:ind w:left="454"/>
        <w:contextualSpacing w:val="0"/>
        <w:rPr>
          <w:b w:val="0"/>
          <w:bCs w:val="0"/>
        </w:rPr>
      </w:pPr>
    </w:p>
    <w:p w14:paraId="42700104" w14:textId="3AE4F9F8" w:rsidR="00434D74" w:rsidRPr="003D30D4" w:rsidRDefault="00434D74">
      <w:pPr>
        <w:pStyle w:val="STNagwek3"/>
        <w:numPr>
          <w:ilvl w:val="3"/>
          <w:numId w:val="12"/>
        </w:numPr>
        <w:contextualSpacing w:val="0"/>
        <w:rPr>
          <w:b w:val="0"/>
          <w:bCs w:val="0"/>
          <w:u w:val="single"/>
        </w:rPr>
      </w:pPr>
      <w:r w:rsidRPr="003D30D4">
        <w:rPr>
          <w:b w:val="0"/>
          <w:bCs w:val="0"/>
          <w:u w:val="single"/>
        </w:rPr>
        <w:lastRenderedPageBreak/>
        <w:t>Sygnalizatory LED</w:t>
      </w:r>
    </w:p>
    <w:p w14:paraId="22C032FC" w14:textId="77777777" w:rsidR="000B4125" w:rsidRPr="000B4125" w:rsidRDefault="000B4125" w:rsidP="000B4125">
      <w:pPr>
        <w:spacing w:after="0"/>
        <w:ind w:left="284"/>
        <w:jc w:val="both"/>
        <w:rPr>
          <w:rFonts w:eastAsia="Times New Roman" w:cstheme="minorHAnsi"/>
          <w:sz w:val="24"/>
          <w:szCs w:val="24"/>
          <w:lang w:eastAsia="pl-PL"/>
        </w:rPr>
      </w:pPr>
      <w:r w:rsidRPr="000B4125">
        <w:rPr>
          <w:rFonts w:eastAsia="Times New Roman" w:cstheme="minorHAnsi"/>
          <w:sz w:val="24"/>
          <w:szCs w:val="24"/>
          <w:lang w:eastAsia="pl-PL"/>
        </w:rPr>
        <w:t>Podstawowe wymagania dotyczące sygnalizatorów świetlnych:</w:t>
      </w:r>
    </w:p>
    <w:p w14:paraId="4270AD89"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Napięcie zasilania – 230 V.</w:t>
      </w:r>
    </w:p>
    <w:p w14:paraId="77BE3F40"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System optyczny typu LED. </w:t>
      </w:r>
    </w:p>
    <w:p w14:paraId="588D7C53"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Zgodne z PN-EN 12368.</w:t>
      </w:r>
    </w:p>
    <w:p w14:paraId="46E76294"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Szczelności przed penetracją czynników zewnętrznych całego sygnalizatora min. IP55. </w:t>
      </w:r>
    </w:p>
    <w:p w14:paraId="35BDAD38"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Odporność na uderzenia – klasa IR-3 wg EN 60598-1.</w:t>
      </w:r>
    </w:p>
    <w:p w14:paraId="48AB14EF"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Głębokość komory sygnalizacyjnej maks. 145 mm (liczona bez drzwiczek i daszka). </w:t>
      </w:r>
    </w:p>
    <w:p w14:paraId="664EFBA0"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 xml:space="preserve">Zaleca się zastosowanie dwustronnie otwieranych drzwi. </w:t>
      </w:r>
    </w:p>
    <w:p w14:paraId="7F180B0E"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Zaleca się zastosowanie systemu montażu/demontażu wkładu LED bez konieczności otwierania drzwiczek komory.</w:t>
      </w:r>
    </w:p>
    <w:p w14:paraId="586D016F" w14:textId="77777777" w:rsidR="000B4125" w:rsidRPr="000B4125" w:rsidRDefault="000B4125">
      <w:pPr>
        <w:pStyle w:val="Default"/>
        <w:numPr>
          <w:ilvl w:val="0"/>
          <w:numId w:val="2"/>
        </w:numPr>
        <w:ind w:left="851"/>
        <w:jc w:val="both"/>
        <w:rPr>
          <w:rFonts w:asciiTheme="minorHAnsi" w:hAnsiTheme="minorHAnsi" w:cstheme="minorHAnsi"/>
          <w:color w:val="auto"/>
        </w:rPr>
      </w:pPr>
      <w:r w:rsidRPr="000B4125">
        <w:rPr>
          <w:rFonts w:asciiTheme="minorHAnsi" w:hAnsiTheme="minorHAnsi" w:cstheme="minorHAnsi"/>
          <w:color w:val="auto"/>
        </w:rPr>
        <w:t>Kolor obudowy – szary lub inny wskazany przez zarządcę drogi.</w:t>
      </w:r>
    </w:p>
    <w:p w14:paraId="68DCE826" w14:textId="77777777" w:rsidR="000B4125" w:rsidRPr="000B4125" w:rsidRDefault="000B4125" w:rsidP="000B4125">
      <w:pPr>
        <w:spacing w:before="240" w:after="0"/>
        <w:ind w:left="284"/>
        <w:jc w:val="both"/>
        <w:rPr>
          <w:rFonts w:eastAsia="Times New Roman" w:cstheme="minorHAnsi"/>
          <w:i/>
          <w:sz w:val="24"/>
          <w:szCs w:val="24"/>
          <w:u w:val="single"/>
          <w:lang w:eastAsia="pl-PL"/>
        </w:rPr>
      </w:pPr>
      <w:r w:rsidRPr="000B4125">
        <w:rPr>
          <w:rFonts w:eastAsia="Times New Roman" w:cstheme="minorHAnsi"/>
          <w:i/>
          <w:sz w:val="24"/>
          <w:szCs w:val="24"/>
          <w:u w:val="single"/>
          <w:lang w:eastAsia="pl-PL"/>
        </w:rPr>
        <w:t>Sposób montażu sygnalizatorów</w:t>
      </w:r>
    </w:p>
    <w:p w14:paraId="7DC2D810" w14:textId="77777777" w:rsidR="000B4125" w:rsidRPr="000B4125" w:rsidRDefault="000B4125" w:rsidP="000B4125">
      <w:pPr>
        <w:pStyle w:val="NormalnyWeb"/>
        <w:spacing w:before="0" w:beforeAutospacing="0" w:after="0" w:afterAutospacing="0"/>
        <w:ind w:left="284"/>
        <w:jc w:val="both"/>
        <w:rPr>
          <w:rFonts w:asciiTheme="minorHAnsi" w:hAnsiTheme="minorHAnsi" w:cstheme="minorHAnsi"/>
        </w:rPr>
      </w:pPr>
      <w:r w:rsidRPr="000B4125">
        <w:rPr>
          <w:rFonts w:asciiTheme="minorHAnsi" w:hAnsiTheme="minorHAnsi" w:cstheme="minorHAnsi"/>
        </w:rPr>
        <w:t xml:space="preserve">W przypadku sygnalizatorów instalowanych na masztach zlokalizowanych obok jezdni należy stosować jednopodporowy system montażu, wykorzystujący aluminiową głowicę wierzchołkową oraz dedykowane konsole. Sygnalizatory montowane na masztach sygnalizacyjno-oświetleniowych należy instalować w układzie jednopodporowym, bezpośrednio do masztu, z użyciem odpowiednich konsol. </w:t>
      </w:r>
    </w:p>
    <w:p w14:paraId="36E7CAFC" w14:textId="77777777" w:rsidR="000B4125" w:rsidRPr="000B4125" w:rsidRDefault="000B4125" w:rsidP="000B4125">
      <w:pPr>
        <w:pStyle w:val="NormalnyWeb"/>
        <w:spacing w:before="0" w:beforeAutospacing="0" w:after="0" w:afterAutospacing="0"/>
        <w:ind w:left="284"/>
        <w:jc w:val="both"/>
        <w:rPr>
          <w:rFonts w:asciiTheme="minorHAnsi" w:hAnsiTheme="minorHAnsi" w:cstheme="minorHAnsi"/>
        </w:rPr>
      </w:pPr>
      <w:r w:rsidRPr="000B4125">
        <w:rPr>
          <w:rFonts w:asciiTheme="minorHAnsi" w:hAnsiTheme="minorHAnsi" w:cstheme="minorHAnsi"/>
        </w:rPr>
        <w:t>Montaż sygnalizatorów nad jezdnią należy realizować z zastosowaniem elementów wsporczych w postaci zawiesia oraz dwóch konsol przeznaczonych do danego typu sygnalizatora i konstrukcji wsporczej. Konstrukcja zawiesia powinna umożliwiać precyzyjną regulację położenia sygnalizatora względem jezdni oraz pasa ruchu. Wszystkie sygnalizatory zlokalizowane nad jezdnią muszą być wyposażone w perforowany ekran kontrastowy. Zaleca się zastosowanie zawiesi zintegrowanych (posiadających możliwość montażu kamery oraz znaku typu „F”).</w:t>
      </w:r>
    </w:p>
    <w:p w14:paraId="3841F66F" w14:textId="77777777" w:rsidR="000B4125" w:rsidRPr="000B4125" w:rsidRDefault="000B4125" w:rsidP="000B4125">
      <w:pPr>
        <w:spacing w:after="0" w:line="276" w:lineRule="auto"/>
        <w:jc w:val="both"/>
        <w:rPr>
          <w:sz w:val="24"/>
          <w:szCs w:val="24"/>
        </w:rPr>
      </w:pPr>
    </w:p>
    <w:p w14:paraId="653A7ED1" w14:textId="4B88134E" w:rsidR="00957C57" w:rsidRPr="003D30D4" w:rsidRDefault="00A26D84">
      <w:pPr>
        <w:pStyle w:val="STNagwek3"/>
        <w:numPr>
          <w:ilvl w:val="3"/>
          <w:numId w:val="12"/>
        </w:numPr>
        <w:contextualSpacing w:val="0"/>
        <w:rPr>
          <w:b w:val="0"/>
          <w:bCs w:val="0"/>
          <w:u w:val="single"/>
        </w:rPr>
      </w:pPr>
      <w:r>
        <w:rPr>
          <w:b w:val="0"/>
          <w:bCs w:val="0"/>
          <w:u w:val="single"/>
        </w:rPr>
        <w:t>D</w:t>
      </w:r>
      <w:r w:rsidRPr="00A26D84">
        <w:rPr>
          <w:b w:val="0"/>
          <w:bCs w:val="0"/>
          <w:u w:val="single"/>
        </w:rPr>
        <w:t>etektory zgłoszeniowe dla pieszych (rowerzystów)</w:t>
      </w:r>
    </w:p>
    <w:p w14:paraId="6A2DB24D" w14:textId="77777777" w:rsidR="00A26D84" w:rsidRPr="00A26D84" w:rsidRDefault="00A26D84" w:rsidP="00A26D84">
      <w:pPr>
        <w:ind w:left="284"/>
        <w:jc w:val="both"/>
        <w:rPr>
          <w:rFonts w:cstheme="minorHAnsi"/>
          <w:sz w:val="24"/>
          <w:szCs w:val="24"/>
        </w:rPr>
      </w:pPr>
      <w:r w:rsidRPr="00A26D84">
        <w:rPr>
          <w:rFonts w:cstheme="minorHAnsi"/>
          <w:sz w:val="24"/>
          <w:szCs w:val="24"/>
        </w:rPr>
        <w:t xml:space="preserve">Detekcja pieszych i rowerzystów (detekcja wspomagająca) odbywać się powinna przez detektory bezdotykowe w formie przycisków zgłoszeniowych z sygnalizatorem wibracyjnym. </w:t>
      </w:r>
    </w:p>
    <w:p w14:paraId="761E1228" w14:textId="77777777" w:rsidR="00A26D84" w:rsidRPr="00A26D84" w:rsidRDefault="00A26D84" w:rsidP="00A26D84">
      <w:pPr>
        <w:suppressAutoHyphens/>
        <w:ind w:left="284"/>
        <w:jc w:val="both"/>
        <w:rPr>
          <w:bCs/>
          <w:sz w:val="24"/>
          <w:szCs w:val="24"/>
        </w:rPr>
      </w:pPr>
      <w:r w:rsidRPr="00A26D84">
        <w:rPr>
          <w:bCs/>
          <w:sz w:val="24"/>
          <w:szCs w:val="24"/>
        </w:rPr>
        <w:t>Detektory należy instalować na konstrukcjach wsporczych sygnalizatorów na wysokości 1,20-1,35 m. Obudowa powinna być trwała, uniemożliwiająca szybkie oderwanie lub zniszczenie detektora. Nie może powodować zagrożenia dla osób korzystających z sygnalizacji i musi spełniać wszystkie wymagania pod względem bezpieczeństwa przeciwporażeniowego i mechanicznego. Ze względu na potrzeby osób niedowidzących barwa obudowy musi kontrastować z barwą konstrukcji, na której będzie zamontowana.</w:t>
      </w:r>
    </w:p>
    <w:p w14:paraId="7AAB6EBB" w14:textId="77777777" w:rsidR="00A26D84" w:rsidRPr="00A26D84" w:rsidRDefault="00A26D84" w:rsidP="00A26D84">
      <w:pPr>
        <w:spacing w:after="0"/>
        <w:ind w:left="284"/>
        <w:jc w:val="both"/>
        <w:rPr>
          <w:bCs/>
          <w:sz w:val="24"/>
          <w:szCs w:val="24"/>
        </w:rPr>
      </w:pPr>
      <w:r w:rsidRPr="00A26D84">
        <w:rPr>
          <w:bCs/>
          <w:sz w:val="24"/>
          <w:szCs w:val="24"/>
        </w:rPr>
        <w:t>Podstawowe parametry detektorów są następujące:</w:t>
      </w:r>
    </w:p>
    <w:p w14:paraId="1DC3F2D9"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Zgłoszenie żądania obsługi bez dotykania przycisku.</w:t>
      </w:r>
    </w:p>
    <w:p w14:paraId="01482C81"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 xml:space="preserve">Odległość wyzwalania radaru 10-70 cm. </w:t>
      </w:r>
    </w:p>
    <w:p w14:paraId="48DFF0C8"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Napięcie do 24 V.</w:t>
      </w:r>
    </w:p>
    <w:p w14:paraId="52251108"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Kolor żółty RAL1007.</w:t>
      </w:r>
    </w:p>
    <w:p w14:paraId="730B462E"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Temperatura pracy - dostosowanie do warunków montażowych.</w:t>
      </w:r>
    </w:p>
    <w:p w14:paraId="12905098"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Klasa ochronności II.</w:t>
      </w:r>
    </w:p>
    <w:p w14:paraId="457090B0"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lastRenderedPageBreak/>
        <w:t>Klasa szczelności: IP 55.</w:t>
      </w:r>
    </w:p>
    <w:p w14:paraId="0A6B95FE"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Sygnalizator wibracyjny powinien działać w momencie jego dotknięcia/zgłoszenia przez pieszego.</w:t>
      </w:r>
    </w:p>
    <w:p w14:paraId="5C65F3E2" w14:textId="77777777" w:rsidR="00A26D84" w:rsidRPr="00A26D84" w:rsidRDefault="00A26D84" w:rsidP="00A26D84">
      <w:pPr>
        <w:spacing w:before="240" w:after="0"/>
        <w:ind w:left="284"/>
        <w:jc w:val="both"/>
        <w:rPr>
          <w:sz w:val="24"/>
          <w:szCs w:val="24"/>
        </w:rPr>
      </w:pPr>
      <w:r w:rsidRPr="00A26D84">
        <w:rPr>
          <w:sz w:val="24"/>
          <w:szCs w:val="24"/>
        </w:rPr>
        <w:t>Ponadto przyciski dla pieszych powinny posiadać następujące funkcjonalności:</w:t>
      </w:r>
    </w:p>
    <w:p w14:paraId="4E4A114C"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Od spodu przycisku dla pieszych dodatkowy element, który po lekkim dotknięciu (lekki nacisk ręki) wibruje informując osoby niewidome i niedowidzące o fakcie, że osoba taka znalazła przycisk dla pieszych.</w:t>
      </w:r>
    </w:p>
    <w:p w14:paraId="0A86758B"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Dodatkowy element zamontowany od spodu przycisku dla pieszych powinien być wyprofilowany w taki sposób (np. w postaci strzałki), aby poprzez dotyk można było określić kierunek przechodzenia przez jezdnię.</w:t>
      </w:r>
    </w:p>
    <w:p w14:paraId="6357FC4F"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Mocniejsze naciśnięcie dodatkowego elementu zamontowanego od spodu przycisku dla pieszych powoduje żądanie zielonego światła dla przejścia dla pieszych obsługiwanego przez ten przycisk. Dodatkowo wyzwalany jest sygnał akustyczny potwierdzający prawidłowe przyjęcie zgłoszenia przez przycisk.</w:t>
      </w:r>
    </w:p>
    <w:p w14:paraId="41773FFC"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Dopuszcza się na wybranych skrzyżowaniach w uzasadnionych przypadkach wydłużenie sygnału zielonego na przejściu dla pieszych po użyciu elementu zamontowanego od spodu przycisku dla pieszych.</w:t>
      </w:r>
    </w:p>
    <w:p w14:paraId="16DE85DC"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W trakcie nadawania sygnału czerwonego na przejściu dla pieszych generowany jest sygnał dźwiękowy pomocniczy (przywołujący), który pozwoli osobom niewidomym i niedowidzącym prawidłowe zlokalizowanie masztu sygnalizacji świetlnej z zamontowanym przyciskiem dla pieszych.</w:t>
      </w:r>
    </w:p>
    <w:p w14:paraId="71C1FE31" w14:textId="77777777" w:rsidR="00A26D84" w:rsidRPr="00A26D84" w:rsidRDefault="00A26D84" w:rsidP="00E87BB9">
      <w:pPr>
        <w:pStyle w:val="Default"/>
        <w:numPr>
          <w:ilvl w:val="0"/>
          <w:numId w:val="178"/>
        </w:numPr>
        <w:ind w:left="851" w:hanging="284"/>
        <w:jc w:val="both"/>
        <w:rPr>
          <w:rFonts w:asciiTheme="minorHAnsi" w:hAnsiTheme="minorHAnsi" w:cstheme="minorHAnsi"/>
          <w:color w:val="auto"/>
        </w:rPr>
      </w:pPr>
      <w:r w:rsidRPr="00A26D84">
        <w:rPr>
          <w:rFonts w:asciiTheme="minorHAnsi" w:hAnsiTheme="minorHAnsi" w:cstheme="minorHAnsi"/>
          <w:color w:val="auto"/>
        </w:rPr>
        <w:t>W przypadku, gdy z jednej strony przejścia zamontowane jest więcej niż jeden przycisk dla pieszych, tylko jeden z przycisków będzie miał uaktywniona funkcję przywołania. Rozwiązanie to pozwoli poprawienie czytelności geometrii skrzyżowania dla osób niewidomych i niedowidzących.</w:t>
      </w:r>
    </w:p>
    <w:p w14:paraId="032EF47D" w14:textId="3534B097" w:rsidR="00A26D84" w:rsidRPr="00A26D84" w:rsidRDefault="00A26D84" w:rsidP="00A26D84">
      <w:pPr>
        <w:ind w:left="284"/>
        <w:jc w:val="both"/>
        <w:rPr>
          <w:rFonts w:cstheme="minorHAnsi"/>
          <w:bCs/>
          <w:sz w:val="24"/>
          <w:szCs w:val="24"/>
        </w:rPr>
      </w:pPr>
      <w:r w:rsidRPr="00A26D84">
        <w:rPr>
          <w:rFonts w:cstheme="minorHAnsi"/>
          <w:bCs/>
          <w:sz w:val="24"/>
          <w:szCs w:val="24"/>
        </w:rPr>
        <w:t>Do zasilania przycisków zgłoszeniowych należy zastosować kable 1 kV YKY 5x1,5 mm</w:t>
      </w:r>
      <w:r w:rsidRPr="00A26D84">
        <w:rPr>
          <w:rFonts w:cstheme="minorHAnsi"/>
          <w:bCs/>
          <w:sz w:val="24"/>
          <w:szCs w:val="24"/>
          <w:vertAlign w:val="superscript"/>
        </w:rPr>
        <w:t>2</w:t>
      </w:r>
      <w:r w:rsidRPr="00A26D84">
        <w:rPr>
          <w:rFonts w:cstheme="minorHAnsi"/>
          <w:bCs/>
          <w:sz w:val="24"/>
          <w:szCs w:val="24"/>
        </w:rPr>
        <w:t>. Zabrania się wykorzystywania wolnych żył w kablach zasilających sygnalizatory ze względu na różne wartości napięcia pracy (sygnalizatory 230 V, przyciski 24 V).</w:t>
      </w:r>
    </w:p>
    <w:p w14:paraId="3B661E33" w14:textId="77777777" w:rsidR="00A26D84" w:rsidRPr="00A26D84" w:rsidRDefault="00A26D84" w:rsidP="00A26D84">
      <w:pPr>
        <w:ind w:left="284"/>
        <w:jc w:val="both"/>
        <w:rPr>
          <w:rFonts w:cstheme="minorHAnsi"/>
          <w:bCs/>
          <w:i/>
          <w:sz w:val="24"/>
          <w:szCs w:val="24"/>
          <w:u w:val="single"/>
        </w:rPr>
      </w:pPr>
      <w:r w:rsidRPr="00A26D84">
        <w:rPr>
          <w:rFonts w:cstheme="minorHAnsi"/>
          <w:bCs/>
          <w:i/>
          <w:sz w:val="24"/>
          <w:szCs w:val="24"/>
          <w:u w:val="single"/>
        </w:rPr>
        <w:t>Wzór tabliczki informującej o sposobie działania detekcji</w:t>
      </w:r>
    </w:p>
    <w:p w14:paraId="57A16C9C" w14:textId="77777777" w:rsidR="00A26D84" w:rsidRPr="00A26D84" w:rsidRDefault="00A26D84" w:rsidP="00A26D84">
      <w:pPr>
        <w:suppressAutoHyphens/>
        <w:ind w:left="284"/>
        <w:jc w:val="both"/>
        <w:rPr>
          <w:rFonts w:cstheme="minorHAnsi"/>
          <w:sz w:val="24"/>
          <w:szCs w:val="24"/>
        </w:rPr>
      </w:pPr>
      <w:r w:rsidRPr="00A26D84">
        <w:rPr>
          <w:rFonts w:cstheme="minorHAnsi"/>
          <w:sz w:val="24"/>
          <w:szCs w:val="24"/>
        </w:rPr>
        <w:t xml:space="preserve">Dodatkowo wraz z przyciskami należy dostarczyć i zamontować tabliczki informacyjne </w:t>
      </w:r>
      <w:r w:rsidRPr="00A26D84">
        <w:rPr>
          <w:rFonts w:cstheme="minorHAnsi"/>
          <w:sz w:val="24"/>
          <w:szCs w:val="24"/>
        </w:rPr>
        <w:br/>
        <w:t>o wymiarach 200x200 mm o treści: „UWAGA! Przycisk bezdotykowy Zbliż rękę”.  Tabliczki powinny być wykonane z blachy ocynkowanej i zamontowane do konstrukcji wsporczej ok. 15 cm nad górną krawędzią przycisku za pomocą uchwytu dostosowanego do średnicy konstrukcji wsporczej. Tabliczka powinna być połączona z uchwytem za pomocą śrub stalowych ocynkowanych.</w:t>
      </w:r>
    </w:p>
    <w:p w14:paraId="6A7E9AB7" w14:textId="77777777" w:rsidR="009141AF" w:rsidRDefault="009141AF" w:rsidP="00A26D84">
      <w:pPr>
        <w:suppressAutoHyphens/>
        <w:ind w:left="284"/>
        <w:jc w:val="both"/>
        <w:rPr>
          <w:rFonts w:cstheme="minorHAnsi"/>
          <w:bCs/>
          <w:sz w:val="24"/>
          <w:szCs w:val="24"/>
        </w:rPr>
      </w:pPr>
    </w:p>
    <w:p w14:paraId="73A0F51F" w14:textId="77777777" w:rsidR="009141AF" w:rsidRDefault="009141AF" w:rsidP="00A26D84">
      <w:pPr>
        <w:suppressAutoHyphens/>
        <w:ind w:left="284"/>
        <w:jc w:val="both"/>
        <w:rPr>
          <w:rFonts w:cstheme="minorHAnsi"/>
          <w:bCs/>
          <w:sz w:val="24"/>
          <w:szCs w:val="24"/>
        </w:rPr>
      </w:pPr>
    </w:p>
    <w:p w14:paraId="797D6702" w14:textId="77777777" w:rsidR="009141AF" w:rsidRDefault="009141AF" w:rsidP="00A26D84">
      <w:pPr>
        <w:suppressAutoHyphens/>
        <w:ind w:left="284"/>
        <w:jc w:val="both"/>
        <w:rPr>
          <w:rFonts w:cstheme="minorHAnsi"/>
          <w:bCs/>
          <w:sz w:val="24"/>
          <w:szCs w:val="24"/>
        </w:rPr>
      </w:pPr>
    </w:p>
    <w:p w14:paraId="3752BF41" w14:textId="77777777" w:rsidR="009141AF" w:rsidRDefault="009141AF" w:rsidP="00A26D84">
      <w:pPr>
        <w:suppressAutoHyphens/>
        <w:ind w:left="284"/>
        <w:jc w:val="both"/>
        <w:rPr>
          <w:rFonts w:cstheme="minorHAnsi"/>
          <w:bCs/>
          <w:sz w:val="24"/>
          <w:szCs w:val="24"/>
        </w:rPr>
      </w:pPr>
    </w:p>
    <w:p w14:paraId="53003999" w14:textId="77777777" w:rsidR="009141AF" w:rsidRDefault="009141AF" w:rsidP="00A26D84">
      <w:pPr>
        <w:suppressAutoHyphens/>
        <w:ind w:left="284"/>
        <w:jc w:val="both"/>
        <w:rPr>
          <w:rFonts w:cstheme="minorHAnsi"/>
          <w:bCs/>
          <w:sz w:val="24"/>
          <w:szCs w:val="24"/>
        </w:rPr>
      </w:pPr>
    </w:p>
    <w:p w14:paraId="255AB0B7" w14:textId="77777777" w:rsidR="009141AF" w:rsidRDefault="009141AF" w:rsidP="00A26D84">
      <w:pPr>
        <w:suppressAutoHyphens/>
        <w:ind w:left="284"/>
        <w:jc w:val="both"/>
        <w:rPr>
          <w:rFonts w:cstheme="minorHAnsi"/>
          <w:bCs/>
          <w:sz w:val="24"/>
          <w:szCs w:val="24"/>
        </w:rPr>
      </w:pPr>
    </w:p>
    <w:p w14:paraId="687BB8F2" w14:textId="4AAE8CC1" w:rsidR="00A26D84" w:rsidRPr="00A26D84" w:rsidRDefault="00A26D84" w:rsidP="00A26D84">
      <w:pPr>
        <w:suppressAutoHyphens/>
        <w:ind w:left="284"/>
        <w:jc w:val="both"/>
        <w:rPr>
          <w:rFonts w:cstheme="minorHAnsi"/>
          <w:bCs/>
          <w:sz w:val="24"/>
          <w:szCs w:val="24"/>
        </w:rPr>
      </w:pPr>
      <w:r w:rsidRPr="00A26D84">
        <w:rPr>
          <w:rFonts w:cstheme="minorHAnsi"/>
          <w:bCs/>
          <w:sz w:val="24"/>
          <w:szCs w:val="24"/>
        </w:rPr>
        <w:lastRenderedPageBreak/>
        <w:t>Przykładowy wzór tabliczki:</w:t>
      </w:r>
    </w:p>
    <w:p w14:paraId="6D73142C" w14:textId="77777777" w:rsidR="00A26D84" w:rsidRPr="00A26D84" w:rsidRDefault="00A26D84" w:rsidP="00A26D84">
      <w:pPr>
        <w:ind w:left="600"/>
        <w:jc w:val="both"/>
        <w:rPr>
          <w:rFonts w:cstheme="minorHAnsi"/>
          <w:sz w:val="24"/>
          <w:szCs w:val="24"/>
        </w:rPr>
      </w:pPr>
      <w:r w:rsidRPr="00A26D84">
        <w:rPr>
          <w:rFonts w:cstheme="minorHAnsi"/>
          <w:noProof/>
          <w:sz w:val="24"/>
          <w:szCs w:val="24"/>
          <w:lang w:eastAsia="pl-PL"/>
        </w:rPr>
        <w:drawing>
          <wp:anchor distT="0" distB="0" distL="114300" distR="114300" simplePos="0" relativeHeight="251666432" behindDoc="1" locked="0" layoutInCell="1" allowOverlap="1" wp14:anchorId="0B76009A" wp14:editId="4901C6BF">
            <wp:simplePos x="0" y="0"/>
            <wp:positionH relativeFrom="column">
              <wp:posOffset>1665489</wp:posOffset>
            </wp:positionH>
            <wp:positionV relativeFrom="paragraph">
              <wp:posOffset>92825</wp:posOffset>
            </wp:positionV>
            <wp:extent cx="2289810" cy="2296795"/>
            <wp:effectExtent l="0" t="0" r="0" b="8255"/>
            <wp:wrapTight wrapText="bothSides">
              <wp:wrapPolygon edited="0">
                <wp:start x="0" y="0"/>
                <wp:lineTo x="0" y="21498"/>
                <wp:lineTo x="21384" y="21498"/>
                <wp:lineTo x="21384" y="0"/>
                <wp:lineTo x="0" y="0"/>
              </wp:wrapPolygon>
            </wp:wrapTight>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224906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9810" cy="2296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D9CA47" w14:textId="77777777" w:rsidR="00A26D84" w:rsidRPr="00A26D84" w:rsidRDefault="00A26D84" w:rsidP="00A26D84">
      <w:pPr>
        <w:ind w:left="600"/>
        <w:jc w:val="both"/>
        <w:rPr>
          <w:rFonts w:cstheme="minorHAnsi"/>
          <w:color w:val="FF0000"/>
          <w:sz w:val="24"/>
          <w:szCs w:val="24"/>
        </w:rPr>
      </w:pPr>
    </w:p>
    <w:p w14:paraId="2831EE05" w14:textId="77777777" w:rsidR="00A26D84" w:rsidRPr="00A26D84" w:rsidRDefault="00A26D84" w:rsidP="00A26D84">
      <w:pPr>
        <w:ind w:left="600"/>
        <w:jc w:val="both"/>
        <w:rPr>
          <w:rFonts w:cstheme="minorHAnsi"/>
          <w:color w:val="FF0000"/>
          <w:sz w:val="24"/>
          <w:szCs w:val="24"/>
        </w:rPr>
      </w:pPr>
    </w:p>
    <w:p w14:paraId="1E8502C5" w14:textId="77777777" w:rsidR="00A26D84" w:rsidRPr="00A26D84" w:rsidRDefault="00A26D84" w:rsidP="00A26D84">
      <w:pPr>
        <w:ind w:left="600"/>
        <w:jc w:val="both"/>
        <w:rPr>
          <w:rFonts w:cstheme="minorHAnsi"/>
          <w:color w:val="FF0000"/>
          <w:sz w:val="24"/>
          <w:szCs w:val="24"/>
        </w:rPr>
      </w:pPr>
    </w:p>
    <w:p w14:paraId="6FC807F2" w14:textId="77777777" w:rsidR="00A26D84" w:rsidRPr="00A26D84" w:rsidRDefault="00A26D84" w:rsidP="00A26D84">
      <w:pPr>
        <w:ind w:left="600"/>
        <w:jc w:val="both"/>
        <w:rPr>
          <w:rFonts w:cstheme="minorHAnsi"/>
          <w:sz w:val="24"/>
          <w:szCs w:val="24"/>
        </w:rPr>
      </w:pPr>
    </w:p>
    <w:p w14:paraId="67E5BA95" w14:textId="77777777" w:rsidR="00A26D84" w:rsidRPr="00A26D84" w:rsidRDefault="00A26D84" w:rsidP="00A26D84">
      <w:pPr>
        <w:ind w:left="600"/>
        <w:jc w:val="both"/>
        <w:rPr>
          <w:rFonts w:cstheme="minorHAnsi"/>
          <w:sz w:val="24"/>
          <w:szCs w:val="24"/>
        </w:rPr>
      </w:pPr>
    </w:p>
    <w:p w14:paraId="7333E714" w14:textId="77777777" w:rsidR="00A26D84" w:rsidRPr="00A26D84" w:rsidRDefault="00A26D84" w:rsidP="00A26D84">
      <w:pPr>
        <w:suppressAutoHyphens/>
        <w:ind w:left="2127"/>
        <w:jc w:val="both"/>
        <w:rPr>
          <w:rFonts w:cstheme="minorHAnsi"/>
          <w:sz w:val="24"/>
          <w:szCs w:val="24"/>
        </w:rPr>
      </w:pPr>
    </w:p>
    <w:p w14:paraId="288EEBE0" w14:textId="77777777" w:rsidR="00A26D84" w:rsidRPr="00333C56" w:rsidRDefault="00A26D84" w:rsidP="00A26D84">
      <w:pPr>
        <w:jc w:val="both"/>
        <w:rPr>
          <w:rFonts w:cstheme="minorHAnsi"/>
        </w:rPr>
      </w:pPr>
    </w:p>
    <w:p w14:paraId="0DFBAF05" w14:textId="77777777" w:rsidR="00A26D84" w:rsidRPr="00333C56" w:rsidRDefault="00A26D84" w:rsidP="00A26D84">
      <w:pPr>
        <w:ind w:firstLine="567"/>
        <w:jc w:val="both"/>
        <w:rPr>
          <w:rFonts w:cstheme="minorHAnsi"/>
        </w:rPr>
      </w:pPr>
    </w:p>
    <w:p w14:paraId="6C12FE50" w14:textId="77777777" w:rsidR="00957C57" w:rsidRPr="003D30D4" w:rsidRDefault="00434D74">
      <w:pPr>
        <w:pStyle w:val="STNagwek3"/>
        <w:numPr>
          <w:ilvl w:val="3"/>
          <w:numId w:val="12"/>
        </w:numPr>
        <w:contextualSpacing w:val="0"/>
        <w:rPr>
          <w:b w:val="0"/>
          <w:bCs w:val="0"/>
          <w:u w:val="single"/>
        </w:rPr>
      </w:pPr>
      <w:r w:rsidRPr="003D30D4">
        <w:rPr>
          <w:b w:val="0"/>
          <w:bCs w:val="0"/>
          <w:u w:val="single"/>
        </w:rPr>
        <w:t>Sygnalizatory akustyczne</w:t>
      </w:r>
    </w:p>
    <w:p w14:paraId="0F0E2509" w14:textId="77777777" w:rsidR="000B4125" w:rsidRPr="000B4125" w:rsidRDefault="000B4125" w:rsidP="000B4125">
      <w:pPr>
        <w:ind w:left="284"/>
        <w:jc w:val="both"/>
        <w:rPr>
          <w:rFonts w:cstheme="minorHAnsi"/>
          <w:sz w:val="24"/>
          <w:szCs w:val="24"/>
        </w:rPr>
      </w:pPr>
      <w:r w:rsidRPr="000B4125">
        <w:rPr>
          <w:rFonts w:cstheme="minorHAnsi"/>
          <w:sz w:val="24"/>
          <w:szCs w:val="24"/>
        </w:rPr>
        <w:t xml:space="preserve">Sygnalizatory akustyczne należy zamontować na wszystkich sygnalizacjach świetlnych (standardowych trójkolorowych) oraz sygnalizacjach świetlnych na przejściach dla pieszych na terenie miasta Gliwice zgodnie z następującymi wymaganiami: </w:t>
      </w:r>
    </w:p>
    <w:p w14:paraId="2CAF93DA" w14:textId="77777777" w:rsidR="000B4125" w:rsidRPr="000B4125" w:rsidRDefault="000B4125" w:rsidP="000B4125">
      <w:pPr>
        <w:spacing w:after="0"/>
        <w:ind w:left="284"/>
        <w:jc w:val="both"/>
        <w:rPr>
          <w:sz w:val="24"/>
          <w:szCs w:val="24"/>
        </w:rPr>
      </w:pPr>
      <w:r w:rsidRPr="000B4125">
        <w:rPr>
          <w:bCs/>
          <w:sz w:val="24"/>
          <w:szCs w:val="24"/>
        </w:rPr>
        <w:t>Na przejściu dla pieszych należy zastosować s</w:t>
      </w:r>
      <w:r w:rsidRPr="000B4125">
        <w:rPr>
          <w:sz w:val="24"/>
          <w:szCs w:val="24"/>
        </w:rPr>
        <w:t>ygnalizatory akustyczne emitujące dźwięki odpowiadające wskazaniom sygnalizatora świetlnego obsługującego przejście dla pieszych powinny spełniać następujące wymagania:</w:t>
      </w:r>
    </w:p>
    <w:p w14:paraId="66C7D3E8" w14:textId="77777777" w:rsidR="000B4125" w:rsidRPr="000B4125" w:rsidRDefault="000B4125" w:rsidP="00E87BB9">
      <w:pPr>
        <w:pStyle w:val="Default"/>
        <w:numPr>
          <w:ilvl w:val="0"/>
          <w:numId w:val="17"/>
        </w:numPr>
        <w:ind w:left="851"/>
        <w:jc w:val="both"/>
        <w:rPr>
          <w:rFonts w:asciiTheme="minorHAnsi" w:hAnsiTheme="minorHAnsi" w:cstheme="minorHAnsi"/>
          <w:color w:val="auto"/>
        </w:rPr>
      </w:pPr>
      <w:r w:rsidRPr="000B4125">
        <w:rPr>
          <w:rFonts w:asciiTheme="minorHAnsi" w:hAnsiTheme="minorHAnsi" w:cstheme="minorHAnsi"/>
          <w:color w:val="auto"/>
        </w:rPr>
        <w:t>Powinny być zgodne z rozporządzeniem ministra infrastruktury z dnia 3 lipca 2003 r. w sprawie szczegółowych warunków technicznych dla znaków i sygnałów drogowych oraz urządzeń bezpieczeństwa ruchu drogowego i warunków ich umieszczania na drogach (Dz.U. z 2019 r. poz. 2311.) wraz z późniejszymi zmianami.</w:t>
      </w:r>
    </w:p>
    <w:p w14:paraId="1B195096" w14:textId="77777777" w:rsidR="000B4125" w:rsidRPr="000B4125" w:rsidRDefault="000B4125" w:rsidP="00E87BB9">
      <w:pPr>
        <w:pStyle w:val="Default"/>
        <w:numPr>
          <w:ilvl w:val="0"/>
          <w:numId w:val="17"/>
        </w:numPr>
        <w:ind w:left="851"/>
        <w:jc w:val="both"/>
        <w:rPr>
          <w:rFonts w:asciiTheme="minorHAnsi" w:hAnsiTheme="minorHAnsi" w:cstheme="minorHAnsi"/>
          <w:color w:val="auto"/>
        </w:rPr>
      </w:pPr>
      <w:r w:rsidRPr="000B4125">
        <w:rPr>
          <w:rFonts w:asciiTheme="minorHAnsi" w:hAnsiTheme="minorHAnsi" w:cstheme="minorHAnsi"/>
          <w:color w:val="auto"/>
        </w:rPr>
        <w:t>Głośnik główny powinien być montowany na sygnalizatorze dla pieszych.</w:t>
      </w:r>
    </w:p>
    <w:p w14:paraId="35355426" w14:textId="77777777" w:rsidR="000B4125" w:rsidRPr="000B4125" w:rsidRDefault="000B4125" w:rsidP="00E87BB9">
      <w:pPr>
        <w:pStyle w:val="Default"/>
        <w:numPr>
          <w:ilvl w:val="0"/>
          <w:numId w:val="17"/>
        </w:numPr>
        <w:ind w:left="851"/>
        <w:jc w:val="both"/>
        <w:rPr>
          <w:rFonts w:asciiTheme="minorHAnsi" w:hAnsiTheme="minorHAnsi" w:cstheme="minorHAnsi"/>
          <w:color w:val="auto"/>
        </w:rPr>
      </w:pPr>
      <w:r w:rsidRPr="000B4125">
        <w:rPr>
          <w:rFonts w:asciiTheme="minorHAnsi" w:hAnsiTheme="minorHAnsi" w:cstheme="minorHAnsi"/>
          <w:color w:val="auto"/>
        </w:rPr>
        <w:t>Jednostka sterująca powinna być zamontowana wewnątrz sygnalizatora optycznego dla pieszych.</w:t>
      </w:r>
    </w:p>
    <w:p w14:paraId="59E9FE7C" w14:textId="77777777" w:rsidR="000B4125" w:rsidRPr="000B4125" w:rsidRDefault="000B4125" w:rsidP="00E87BB9">
      <w:pPr>
        <w:pStyle w:val="Default"/>
        <w:numPr>
          <w:ilvl w:val="0"/>
          <w:numId w:val="17"/>
        </w:numPr>
        <w:ind w:left="851"/>
        <w:jc w:val="both"/>
        <w:rPr>
          <w:rFonts w:asciiTheme="minorHAnsi" w:hAnsiTheme="minorHAnsi" w:cstheme="minorHAnsi"/>
          <w:color w:val="auto"/>
        </w:rPr>
      </w:pPr>
      <w:r w:rsidRPr="000B4125">
        <w:rPr>
          <w:rFonts w:asciiTheme="minorHAnsi" w:hAnsiTheme="minorHAnsi" w:cstheme="minorHAnsi"/>
          <w:color w:val="auto"/>
        </w:rPr>
        <w:t>Klasa szczelności jednostki centralnej IP54.</w:t>
      </w:r>
    </w:p>
    <w:p w14:paraId="00D4BC3C" w14:textId="77777777" w:rsidR="000B4125" w:rsidRPr="000B4125" w:rsidRDefault="000B4125" w:rsidP="00E87BB9">
      <w:pPr>
        <w:pStyle w:val="Default"/>
        <w:numPr>
          <w:ilvl w:val="0"/>
          <w:numId w:val="17"/>
        </w:numPr>
        <w:ind w:left="851"/>
        <w:jc w:val="both"/>
        <w:rPr>
          <w:rFonts w:asciiTheme="minorHAnsi" w:hAnsiTheme="minorHAnsi" w:cstheme="minorHAnsi"/>
          <w:color w:val="auto"/>
        </w:rPr>
      </w:pPr>
      <w:r w:rsidRPr="000B4125">
        <w:rPr>
          <w:rFonts w:asciiTheme="minorHAnsi" w:hAnsiTheme="minorHAnsi" w:cstheme="minorHAnsi"/>
          <w:color w:val="auto"/>
        </w:rPr>
        <w:t>Powinny mieć możliwość włączenia i wyłączenia sygnalizatorów według harmonogramu do ustalenia z zarządcą ruchu (przy czym należy zapewnić możliwość modyfikowania harmonogramu za pomocą aplikacji centralnej).</w:t>
      </w:r>
    </w:p>
    <w:p w14:paraId="7C45ED76" w14:textId="4FB4867E" w:rsidR="000B4125" w:rsidRPr="000B4125" w:rsidRDefault="000B4125" w:rsidP="00E87BB9">
      <w:pPr>
        <w:pStyle w:val="Default"/>
        <w:numPr>
          <w:ilvl w:val="0"/>
          <w:numId w:val="17"/>
        </w:numPr>
        <w:ind w:left="851"/>
        <w:jc w:val="both"/>
        <w:rPr>
          <w:rFonts w:asciiTheme="minorHAnsi" w:hAnsiTheme="minorHAnsi" w:cstheme="minorHAnsi"/>
          <w:color w:val="auto"/>
        </w:rPr>
      </w:pPr>
      <w:r w:rsidRPr="000B4125">
        <w:rPr>
          <w:rFonts w:asciiTheme="minorHAnsi" w:hAnsiTheme="minorHAnsi" w:cstheme="minorHAnsi"/>
          <w:color w:val="auto"/>
        </w:rPr>
        <w:t>Mieć możliwość wyboru częstotliwości nadawanych sygnałów 550Hz, 880Hz, 1580Hz bez przeprogramowywania urządzenia.</w:t>
      </w:r>
    </w:p>
    <w:p w14:paraId="21B3B365" w14:textId="77777777" w:rsidR="000B4125" w:rsidRPr="000B4125" w:rsidRDefault="000B4125" w:rsidP="00E87BB9">
      <w:pPr>
        <w:pStyle w:val="Default"/>
        <w:numPr>
          <w:ilvl w:val="0"/>
          <w:numId w:val="17"/>
        </w:numPr>
        <w:ind w:left="851"/>
        <w:jc w:val="both"/>
        <w:rPr>
          <w:rFonts w:asciiTheme="minorHAnsi" w:hAnsiTheme="minorHAnsi" w:cstheme="minorHAnsi"/>
          <w:color w:val="auto"/>
        </w:rPr>
      </w:pPr>
      <w:r w:rsidRPr="000B4125">
        <w:rPr>
          <w:rFonts w:asciiTheme="minorHAnsi" w:hAnsiTheme="minorHAnsi" w:cstheme="minorHAnsi"/>
          <w:color w:val="auto"/>
        </w:rPr>
        <w:t xml:space="preserve">Jednostka centralna ma być wyposażona w potencjometry umożliwiające bez dodatkowych narzędzi osobną regulację: </w:t>
      </w:r>
    </w:p>
    <w:p w14:paraId="05F5DB86" w14:textId="77777777" w:rsidR="000B4125" w:rsidRPr="000B4125" w:rsidRDefault="000B4125" w:rsidP="00E87BB9">
      <w:pPr>
        <w:pStyle w:val="Default"/>
        <w:numPr>
          <w:ilvl w:val="0"/>
          <w:numId w:val="170"/>
        </w:numPr>
        <w:ind w:left="993"/>
        <w:jc w:val="both"/>
        <w:rPr>
          <w:rFonts w:asciiTheme="minorHAnsi" w:hAnsiTheme="minorHAnsi" w:cstheme="minorHAnsi"/>
          <w:color w:val="auto"/>
        </w:rPr>
      </w:pPr>
      <w:r w:rsidRPr="000B4125">
        <w:rPr>
          <w:rFonts w:asciiTheme="minorHAnsi" w:hAnsiTheme="minorHAnsi" w:cstheme="minorHAnsi"/>
          <w:color w:val="auto"/>
        </w:rPr>
        <w:t xml:space="preserve">natężenia dźwięku z głośnika głównego (montowanego nad sygnalizatorem optycznym), </w:t>
      </w:r>
    </w:p>
    <w:p w14:paraId="43F34F23" w14:textId="77777777" w:rsidR="000B4125" w:rsidRPr="000B4125" w:rsidRDefault="000B4125" w:rsidP="00E87BB9">
      <w:pPr>
        <w:pStyle w:val="Default"/>
        <w:numPr>
          <w:ilvl w:val="0"/>
          <w:numId w:val="170"/>
        </w:numPr>
        <w:ind w:left="993"/>
        <w:jc w:val="both"/>
        <w:rPr>
          <w:rFonts w:asciiTheme="minorHAnsi" w:hAnsiTheme="minorHAnsi" w:cstheme="minorHAnsi"/>
          <w:color w:val="auto"/>
        </w:rPr>
      </w:pPr>
      <w:r w:rsidRPr="000B4125">
        <w:rPr>
          <w:rFonts w:asciiTheme="minorHAnsi" w:hAnsiTheme="minorHAnsi" w:cstheme="minorHAnsi"/>
          <w:color w:val="auto"/>
        </w:rPr>
        <w:t xml:space="preserve">natężenia dźwięku z głośnika pomocniczego - naprowadzającego na przycisk (montowanego wewnątrz przycisku), </w:t>
      </w:r>
    </w:p>
    <w:p w14:paraId="682FD90A" w14:textId="77777777" w:rsidR="000B4125" w:rsidRPr="000B4125" w:rsidRDefault="000B4125" w:rsidP="00E87BB9">
      <w:pPr>
        <w:pStyle w:val="Default"/>
        <w:numPr>
          <w:ilvl w:val="0"/>
          <w:numId w:val="170"/>
        </w:numPr>
        <w:ind w:left="993"/>
        <w:jc w:val="both"/>
        <w:rPr>
          <w:rFonts w:asciiTheme="minorHAnsi" w:hAnsiTheme="minorHAnsi" w:cstheme="minorHAnsi"/>
          <w:color w:val="auto"/>
        </w:rPr>
      </w:pPr>
      <w:r w:rsidRPr="000B4125">
        <w:rPr>
          <w:rFonts w:asciiTheme="minorHAnsi" w:hAnsiTheme="minorHAnsi" w:cstheme="minorHAnsi"/>
          <w:color w:val="auto"/>
        </w:rPr>
        <w:t xml:space="preserve">czułości działania systemu adaptacji poziomu natężenia dźwięku sygnalizatora akustycznego do poziomu otoczenia. </w:t>
      </w:r>
    </w:p>
    <w:p w14:paraId="1A677C09" w14:textId="77777777" w:rsidR="000B4125" w:rsidRDefault="000B4125" w:rsidP="00901A03">
      <w:pPr>
        <w:pStyle w:val="STNagwek3"/>
        <w:numPr>
          <w:ilvl w:val="0"/>
          <w:numId w:val="0"/>
        </w:numPr>
        <w:ind w:left="454"/>
        <w:contextualSpacing w:val="0"/>
        <w:rPr>
          <w:b w:val="0"/>
          <w:bCs w:val="0"/>
        </w:rPr>
      </w:pPr>
    </w:p>
    <w:p w14:paraId="787C155B" w14:textId="14BA62FB" w:rsidR="00AC0C3B" w:rsidRPr="003D30D4" w:rsidRDefault="00434D74">
      <w:pPr>
        <w:pStyle w:val="STNagwek3"/>
        <w:numPr>
          <w:ilvl w:val="3"/>
          <w:numId w:val="12"/>
        </w:numPr>
        <w:contextualSpacing w:val="0"/>
        <w:rPr>
          <w:b w:val="0"/>
          <w:bCs w:val="0"/>
          <w:u w:val="single"/>
        </w:rPr>
      </w:pPr>
      <w:r w:rsidRPr="003D30D4">
        <w:rPr>
          <w:b w:val="0"/>
          <w:bCs w:val="0"/>
          <w:u w:val="single"/>
        </w:rPr>
        <w:t>Znak zmiennej treści V</w:t>
      </w:r>
      <w:r w:rsidR="009C2382" w:rsidRPr="003D30D4">
        <w:rPr>
          <w:b w:val="0"/>
          <w:bCs w:val="0"/>
          <w:u w:val="single"/>
        </w:rPr>
        <w:t>MS (typ A)</w:t>
      </w:r>
    </w:p>
    <w:p w14:paraId="47608DC4" w14:textId="77777777" w:rsidR="00272960" w:rsidRPr="003D30D4" w:rsidRDefault="00272960" w:rsidP="00272960">
      <w:pPr>
        <w:pStyle w:val="STNagwek3"/>
        <w:numPr>
          <w:ilvl w:val="0"/>
          <w:numId w:val="0"/>
        </w:numPr>
        <w:ind w:left="454"/>
        <w:contextualSpacing w:val="0"/>
        <w:rPr>
          <w:b w:val="0"/>
          <w:bCs w:val="0"/>
        </w:rPr>
      </w:pPr>
      <w:r w:rsidRPr="003D30D4">
        <w:rPr>
          <w:b w:val="0"/>
          <w:bCs w:val="0"/>
        </w:rPr>
        <w:lastRenderedPageBreak/>
        <w:t>Znak zmiennej treści VMS powinien spełniać poniższe wymagania:</w:t>
      </w:r>
    </w:p>
    <w:p w14:paraId="4CC47399" w14:textId="77777777" w:rsidR="003E381F" w:rsidRPr="003D30D4" w:rsidRDefault="009C2382">
      <w:pPr>
        <w:pStyle w:val="Akapitzlist"/>
        <w:numPr>
          <w:ilvl w:val="0"/>
          <w:numId w:val="2"/>
        </w:numPr>
        <w:spacing w:after="0" w:line="276" w:lineRule="auto"/>
        <w:ind w:left="851"/>
        <w:contextualSpacing w:val="0"/>
        <w:jc w:val="both"/>
        <w:rPr>
          <w:sz w:val="24"/>
          <w:szCs w:val="24"/>
        </w:rPr>
      </w:pPr>
      <w:r w:rsidRPr="003D30D4">
        <w:rPr>
          <w:sz w:val="24"/>
          <w:szCs w:val="24"/>
        </w:rPr>
        <w:t>rozdzielczość 192 (</w:t>
      </w:r>
      <w:r w:rsidRPr="003D30D4">
        <w:rPr>
          <w:rFonts w:cstheme="minorHAnsi"/>
          <w:sz w:val="24"/>
          <w:szCs w:val="24"/>
        </w:rPr>
        <w:t>±</w:t>
      </w:r>
      <w:r w:rsidRPr="003D30D4">
        <w:rPr>
          <w:sz w:val="24"/>
          <w:szCs w:val="24"/>
        </w:rPr>
        <w:t xml:space="preserve">10) pikseli szerokości x </w:t>
      </w:r>
      <w:r w:rsidR="003E381F" w:rsidRPr="003D30D4">
        <w:rPr>
          <w:sz w:val="24"/>
          <w:szCs w:val="24"/>
        </w:rPr>
        <w:t>88 (</w:t>
      </w:r>
      <w:r w:rsidR="003E381F" w:rsidRPr="003D30D4">
        <w:rPr>
          <w:rFonts w:cstheme="minorHAnsi"/>
          <w:sz w:val="24"/>
          <w:szCs w:val="24"/>
        </w:rPr>
        <w:t>±</w:t>
      </w:r>
      <w:r w:rsidR="003E381F" w:rsidRPr="003D30D4">
        <w:rPr>
          <w:sz w:val="24"/>
          <w:szCs w:val="24"/>
        </w:rPr>
        <w:t>10) pikseli wysokości</w:t>
      </w:r>
    </w:p>
    <w:p w14:paraId="4172BC4F"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głębokość znaku nie powinna przekraczać 1100 mm,</w:t>
      </w:r>
    </w:p>
    <w:p w14:paraId="69AF0108"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 xml:space="preserve">znak musi być oparty o technologię LED i zapewniać grafikę o wysokiej rozdzielczości </w:t>
      </w:r>
      <w:r w:rsidRPr="003D30D4">
        <w:rPr>
          <w:sz w:val="24"/>
          <w:szCs w:val="24"/>
        </w:rPr>
        <w:br/>
        <w:t>i pełnej gamie barw,</w:t>
      </w:r>
    </w:p>
    <w:p w14:paraId="79C7840B"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tablica musi posiadać zdolność wyświetlania minimum 32 768 różnych barw,</w:t>
      </w:r>
    </w:p>
    <w:p w14:paraId="762188AA"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tablica musi posiadać zdolność wyświetlania czcionek w formacie true type,</w:t>
      </w:r>
    </w:p>
    <w:p w14:paraId="7F84C688"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tablica winna posiadać zdolność redukcji błędów zniekształceniach czcionek true type (tzw. anti-aliasing) i map bitowych,</w:t>
      </w:r>
    </w:p>
    <w:p w14:paraId="7FC73D79" w14:textId="550D6803" w:rsidR="00654EF2"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 xml:space="preserve">wyświetlacz powinien posiadać wolny matowy obszar o wymiarach co najmniej 100 mm </w:t>
      </w:r>
      <w:r w:rsidRPr="003D30D4">
        <w:rPr>
          <w:rFonts w:cstheme="minorHAnsi"/>
          <w:sz w:val="24"/>
          <w:szCs w:val="24"/>
        </w:rPr>
        <w:t>±</w:t>
      </w:r>
      <w:r w:rsidRPr="003D30D4">
        <w:rPr>
          <w:sz w:val="24"/>
          <w:szCs w:val="24"/>
        </w:rPr>
        <w:t xml:space="preserve"> 10 mm wokół matrycy pikseli (dół, góra, lewa i prawa strona) pozwalający </w:t>
      </w:r>
      <w:r w:rsidRPr="003D30D4">
        <w:rPr>
          <w:sz w:val="24"/>
          <w:szCs w:val="24"/>
        </w:rPr>
        <w:br/>
        <w:t>na rozpoznanie obszaru wyświetlania,</w:t>
      </w:r>
    </w:p>
    <w:p w14:paraId="585ED3FD" w14:textId="3723690F" w:rsidR="00654EF2" w:rsidRPr="003D30D4" w:rsidRDefault="00654EF2">
      <w:pPr>
        <w:pStyle w:val="Akapitzlist"/>
        <w:numPr>
          <w:ilvl w:val="0"/>
          <w:numId w:val="2"/>
        </w:numPr>
        <w:spacing w:after="0" w:line="276" w:lineRule="auto"/>
        <w:ind w:left="851"/>
        <w:contextualSpacing w:val="0"/>
        <w:jc w:val="both"/>
        <w:rPr>
          <w:sz w:val="24"/>
          <w:szCs w:val="24"/>
        </w:rPr>
      </w:pPr>
      <w:r w:rsidRPr="003D30D4">
        <w:rPr>
          <w:sz w:val="24"/>
          <w:szCs w:val="24"/>
        </w:rPr>
        <w:t xml:space="preserve">znak zmiennej treści wyposażony w czujnik natężenia światła zewnętrznego. Znak powinien automatycznie dostosowywać się do zewnętrznych warunków atmosferycznych (panującego natężenia  światła), </w:t>
      </w:r>
    </w:p>
    <w:p w14:paraId="4BDE10FC" w14:textId="56C2DF8F"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 xml:space="preserve">widoczne pole wyświetlania winno posiadać minimalne wymiary </w:t>
      </w:r>
      <w:r w:rsidR="003E381F" w:rsidRPr="003D30D4">
        <w:rPr>
          <w:sz w:val="24"/>
          <w:szCs w:val="24"/>
        </w:rPr>
        <w:t>2 730</w:t>
      </w:r>
      <w:r w:rsidRPr="003D30D4">
        <w:rPr>
          <w:sz w:val="24"/>
          <w:szCs w:val="24"/>
        </w:rPr>
        <w:t> mm x 1</w:t>
      </w:r>
      <w:r w:rsidR="003E381F" w:rsidRPr="003D30D4">
        <w:rPr>
          <w:sz w:val="24"/>
          <w:szCs w:val="24"/>
        </w:rPr>
        <w:t> 170</w:t>
      </w:r>
      <w:r w:rsidRPr="003D30D4">
        <w:rPr>
          <w:sz w:val="24"/>
          <w:szCs w:val="24"/>
        </w:rPr>
        <w:t> mm,</w:t>
      </w:r>
    </w:p>
    <w:p w14:paraId="213E74F5"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 xml:space="preserve">wysokość każdego piksela winna wynosić nie więcej niż 16 mm </w:t>
      </w:r>
      <w:r w:rsidRPr="003D30D4">
        <w:rPr>
          <w:rFonts w:cstheme="minorHAnsi"/>
          <w:sz w:val="24"/>
          <w:szCs w:val="24"/>
        </w:rPr>
        <w:t>±</w:t>
      </w:r>
      <w:r w:rsidRPr="003D30D4">
        <w:rPr>
          <w:sz w:val="24"/>
          <w:szCs w:val="24"/>
        </w:rPr>
        <w:t xml:space="preserve"> 1 mm, </w:t>
      </w:r>
    </w:p>
    <w:p w14:paraId="74199392"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obudowa tablicy winna być odporna na działanie czynników atmosferycznych, na korozję, wykonana ze spawanego stopu aluminium oraz zabezpieczająca przed pyłem, zanieczyszczeniami i wilgocią,</w:t>
      </w:r>
    </w:p>
    <w:p w14:paraId="143F4D90"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powierzchnia czołowa tablicy winna być wykonana z szeregu odpornych na działanie korozji ekranów, które połączone tworzyć będą gładką i atrakcyjną wizualnie powierzchnię,</w:t>
      </w:r>
    </w:p>
    <w:p w14:paraId="5B8F5B29"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powierzchnia czołowa winna być mocowana do obudowy za pomocą śruby i dodatkowo za pomocą wiążącego chemicznie kleju konstrukcyjnego nałożonego wzdłuż całej powierzchni obudowy stykającej się z powierzchnią czołową,</w:t>
      </w:r>
    </w:p>
    <w:p w14:paraId="25A92989"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układ optyczny winien opierać się na soczewkach mocowanych na panelu czołowym,</w:t>
      </w:r>
    </w:p>
    <w:p w14:paraId="65AB26FD"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panel czołowy malowany farbą nisko refleksyjną dla zapewnienia jak największego kontrastu - maksymalnie 700 cd/m</w:t>
      </w:r>
      <w:r w:rsidRPr="003D30D4">
        <w:rPr>
          <w:sz w:val="24"/>
          <w:szCs w:val="24"/>
          <w:vertAlign w:val="superscript"/>
        </w:rPr>
        <w:t>2</w:t>
      </w:r>
      <w:r w:rsidRPr="003D30D4">
        <w:rPr>
          <w:sz w:val="24"/>
          <w:szCs w:val="24"/>
        </w:rPr>
        <w:t xml:space="preserve"> przy oświetleniu 40 000 lx i kącie padania 10</w:t>
      </w:r>
      <w:r w:rsidRPr="003D30D4">
        <w:rPr>
          <w:sz w:val="24"/>
          <w:szCs w:val="24"/>
          <w:vertAlign w:val="superscript"/>
        </w:rPr>
        <w:t>o</w:t>
      </w:r>
      <w:r w:rsidRPr="003D30D4">
        <w:rPr>
          <w:sz w:val="24"/>
          <w:szCs w:val="24"/>
        </w:rPr>
        <w:t>, zgodnie z warunkami normy EN 12966 lub równoważnej,</w:t>
      </w:r>
    </w:p>
    <w:p w14:paraId="720396EB"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w tylnej części sygnalizatora VMS umieścić należy pokrywy obsługowe zamykane na klucz,</w:t>
      </w:r>
    </w:p>
    <w:p w14:paraId="0EC19B80"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znak VMS musi odpowiadać warunkom normy IP 55 lub równoważnej,</w:t>
      </w:r>
    </w:p>
    <w:p w14:paraId="34774728" w14:textId="77777777" w:rsidR="00272960" w:rsidRPr="003D30D4" w:rsidRDefault="00272960">
      <w:pPr>
        <w:pStyle w:val="Akapitzlist"/>
        <w:numPr>
          <w:ilvl w:val="0"/>
          <w:numId w:val="2"/>
        </w:numPr>
        <w:spacing w:after="0" w:line="276" w:lineRule="auto"/>
        <w:ind w:left="851"/>
        <w:contextualSpacing w:val="0"/>
        <w:jc w:val="both"/>
        <w:rPr>
          <w:sz w:val="24"/>
          <w:szCs w:val="24"/>
        </w:rPr>
      </w:pPr>
      <w:r w:rsidRPr="003D30D4">
        <w:rPr>
          <w:sz w:val="24"/>
          <w:szCs w:val="24"/>
        </w:rPr>
        <w:t>zakres temperatur pracy -20°C do +50°C bez urządzeń grzewczych i chłodzących,</w:t>
      </w:r>
    </w:p>
    <w:p w14:paraId="5EF19236" w14:textId="77777777" w:rsidR="00272960" w:rsidRPr="003D30D4" w:rsidRDefault="00272960">
      <w:pPr>
        <w:pStyle w:val="Akapitzlist"/>
        <w:numPr>
          <w:ilvl w:val="0"/>
          <w:numId w:val="2"/>
        </w:numPr>
        <w:ind w:left="851"/>
        <w:contextualSpacing w:val="0"/>
        <w:jc w:val="both"/>
        <w:rPr>
          <w:rFonts w:eastAsia="Times New Roman"/>
          <w:sz w:val="24"/>
          <w:szCs w:val="24"/>
        </w:rPr>
      </w:pPr>
      <w:r w:rsidRPr="003D30D4">
        <w:rPr>
          <w:sz w:val="24"/>
          <w:szCs w:val="24"/>
        </w:rPr>
        <w:t xml:space="preserve">Maszty powinny być pomalowane </w:t>
      </w:r>
      <w:r w:rsidRPr="003D30D4">
        <w:rPr>
          <w:rFonts w:eastAsia="Times New Roman" w:cs="Arial"/>
          <w:sz w:val="24"/>
          <w:szCs w:val="24"/>
        </w:rPr>
        <w:t>farbą koloru szarego - typu antygrafitti kolor RAL 7035, gruba struktura, półpołysk.</w:t>
      </w:r>
    </w:p>
    <w:p w14:paraId="0493257A" w14:textId="77777777" w:rsidR="00272960" w:rsidRPr="003D30D4" w:rsidRDefault="00272960" w:rsidP="00272960">
      <w:pPr>
        <w:pStyle w:val="STNagwek3"/>
        <w:numPr>
          <w:ilvl w:val="0"/>
          <w:numId w:val="0"/>
        </w:numPr>
        <w:ind w:left="454"/>
        <w:contextualSpacing w:val="0"/>
        <w:rPr>
          <w:b w:val="0"/>
          <w:bCs w:val="0"/>
          <w:u w:val="single"/>
        </w:rPr>
      </w:pPr>
    </w:p>
    <w:p w14:paraId="6A9BAB37" w14:textId="3669BDBC" w:rsidR="003E381F" w:rsidRPr="003D30D4" w:rsidRDefault="00272960">
      <w:pPr>
        <w:pStyle w:val="STNagwek3"/>
        <w:numPr>
          <w:ilvl w:val="3"/>
          <w:numId w:val="12"/>
        </w:numPr>
        <w:contextualSpacing w:val="0"/>
        <w:rPr>
          <w:b w:val="0"/>
          <w:bCs w:val="0"/>
          <w:u w:val="single"/>
        </w:rPr>
      </w:pPr>
      <w:r w:rsidRPr="003D30D4">
        <w:rPr>
          <w:b w:val="0"/>
          <w:bCs w:val="0"/>
          <w:u w:val="single"/>
        </w:rPr>
        <w:t xml:space="preserve">Znak zmiennej treści VMS </w:t>
      </w:r>
      <w:r w:rsidR="003E381F" w:rsidRPr="003D30D4">
        <w:rPr>
          <w:b w:val="0"/>
          <w:bCs w:val="0"/>
          <w:u w:val="single"/>
        </w:rPr>
        <w:t>(typ B)</w:t>
      </w:r>
    </w:p>
    <w:p w14:paraId="72433171" w14:textId="77777777" w:rsidR="003E381F" w:rsidRPr="003D30D4" w:rsidRDefault="003E381F" w:rsidP="003E381F">
      <w:pPr>
        <w:pStyle w:val="STNagwek3"/>
        <w:numPr>
          <w:ilvl w:val="0"/>
          <w:numId w:val="0"/>
        </w:numPr>
        <w:ind w:left="454"/>
        <w:contextualSpacing w:val="0"/>
        <w:rPr>
          <w:b w:val="0"/>
          <w:bCs w:val="0"/>
        </w:rPr>
      </w:pPr>
      <w:r w:rsidRPr="003D30D4">
        <w:rPr>
          <w:b w:val="0"/>
          <w:bCs w:val="0"/>
        </w:rPr>
        <w:t>Znak zmiennej treści VMS powinien spełniać poniższe wymagania:</w:t>
      </w:r>
    </w:p>
    <w:p w14:paraId="16CC9FDC" w14:textId="59B085EB"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rozdzielczość 192 (</w:t>
      </w:r>
      <w:r w:rsidRPr="003D30D4">
        <w:rPr>
          <w:rFonts w:cstheme="minorHAnsi"/>
          <w:sz w:val="24"/>
          <w:szCs w:val="24"/>
        </w:rPr>
        <w:t>±</w:t>
      </w:r>
      <w:r w:rsidRPr="003D30D4">
        <w:rPr>
          <w:sz w:val="24"/>
          <w:szCs w:val="24"/>
        </w:rPr>
        <w:t>10) pikseli szerokości x 128 (</w:t>
      </w:r>
      <w:r w:rsidRPr="003D30D4">
        <w:rPr>
          <w:rFonts w:cstheme="minorHAnsi"/>
          <w:sz w:val="24"/>
          <w:szCs w:val="24"/>
        </w:rPr>
        <w:t>±</w:t>
      </w:r>
      <w:r w:rsidRPr="003D30D4">
        <w:rPr>
          <w:sz w:val="24"/>
          <w:szCs w:val="24"/>
        </w:rPr>
        <w:t>10) pikseli wysokości</w:t>
      </w:r>
    </w:p>
    <w:p w14:paraId="431D6C4D"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lastRenderedPageBreak/>
        <w:t>głębokość znaku nie powinna przekraczać 1100 mm,</w:t>
      </w:r>
    </w:p>
    <w:p w14:paraId="5AD09459"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 xml:space="preserve">znak musi być oparty o technologię LED i zapewniać grafikę o wysokiej rozdzielczości </w:t>
      </w:r>
      <w:r w:rsidRPr="003D30D4">
        <w:rPr>
          <w:sz w:val="24"/>
          <w:szCs w:val="24"/>
        </w:rPr>
        <w:br/>
        <w:t>i pełnej gamie barw,</w:t>
      </w:r>
    </w:p>
    <w:p w14:paraId="0ED7F406"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tablica musi posiadać zdolność wyświetlania minimum 32 768 różnych barw,</w:t>
      </w:r>
    </w:p>
    <w:p w14:paraId="0DB94DEB"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tablica musi posiadać zdolność wyświetlania czcionek w formacie true type,</w:t>
      </w:r>
    </w:p>
    <w:p w14:paraId="18EEEBA4"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tablica winna posiadać zdolność redukcji błędów zniekształceniach czcionek true type (tzw. anti-aliasing) i map bitowych,</w:t>
      </w:r>
    </w:p>
    <w:p w14:paraId="20D2C00E"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 xml:space="preserve">wyświetlacz powinien posiadać wolny matowy obszar o wymiarach co najmniej 100 mm </w:t>
      </w:r>
      <w:r w:rsidRPr="003D30D4">
        <w:rPr>
          <w:rFonts w:cstheme="minorHAnsi"/>
          <w:sz w:val="24"/>
          <w:szCs w:val="24"/>
        </w:rPr>
        <w:t>±</w:t>
      </w:r>
      <w:r w:rsidRPr="003D30D4">
        <w:rPr>
          <w:sz w:val="24"/>
          <w:szCs w:val="24"/>
        </w:rPr>
        <w:t xml:space="preserve"> 10 mm wokół matrycy pikseli (dół, góra, lewa i prawa strona) pozwalający </w:t>
      </w:r>
      <w:r w:rsidRPr="003D30D4">
        <w:rPr>
          <w:sz w:val="24"/>
          <w:szCs w:val="24"/>
        </w:rPr>
        <w:br/>
        <w:t>na rozpoznanie obszaru wyświetlania,</w:t>
      </w:r>
    </w:p>
    <w:p w14:paraId="5084BD91" w14:textId="1E903FBF" w:rsidR="00654EF2" w:rsidRPr="003D30D4" w:rsidRDefault="00654EF2">
      <w:pPr>
        <w:pStyle w:val="Akapitzlist"/>
        <w:numPr>
          <w:ilvl w:val="0"/>
          <w:numId w:val="2"/>
        </w:numPr>
        <w:spacing w:after="0" w:line="276" w:lineRule="auto"/>
        <w:ind w:left="851"/>
        <w:contextualSpacing w:val="0"/>
        <w:jc w:val="both"/>
        <w:rPr>
          <w:sz w:val="24"/>
          <w:szCs w:val="24"/>
        </w:rPr>
      </w:pPr>
      <w:r w:rsidRPr="003D30D4">
        <w:rPr>
          <w:sz w:val="24"/>
          <w:szCs w:val="24"/>
        </w:rPr>
        <w:t>znak zmiennej treści wyposażony w czujnik natężenia światła zewnętrznego. Znak powinien automatycznie dostosowywać się do zewnętrznych warunków atmosferycznych (panującego natężenia  światła),</w:t>
      </w:r>
    </w:p>
    <w:p w14:paraId="501EABE2" w14:textId="5CE2D0AA"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widoczne pole wyświetlania winno posiadać minimalne wymiary 2 730 mm x 1 770 mm,</w:t>
      </w:r>
    </w:p>
    <w:p w14:paraId="43B4CBED"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 xml:space="preserve">wysokość każdego piksela winna wynosić nie więcej niż 16 mm </w:t>
      </w:r>
      <w:r w:rsidRPr="003D30D4">
        <w:rPr>
          <w:rFonts w:cstheme="minorHAnsi"/>
          <w:sz w:val="24"/>
          <w:szCs w:val="24"/>
        </w:rPr>
        <w:t>±</w:t>
      </w:r>
      <w:r w:rsidRPr="003D30D4">
        <w:rPr>
          <w:sz w:val="24"/>
          <w:szCs w:val="24"/>
        </w:rPr>
        <w:t xml:space="preserve"> 1 mm, </w:t>
      </w:r>
    </w:p>
    <w:p w14:paraId="0A00203D"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obudowa tablicy winna być odporna na działanie czynników atmosferycznych, na korozję, wykonana ze spawanego stopu aluminium oraz zabezpieczająca przed pyłem, zanieczyszczeniami i wilgocią,</w:t>
      </w:r>
    </w:p>
    <w:p w14:paraId="41E16F2B"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powierzchnia czołowa tablicy winna być wykonana z szeregu odpornych na działanie korozji ekranów, które połączone tworzyć będą gładką i atrakcyjną wizualnie powierzchnię,</w:t>
      </w:r>
    </w:p>
    <w:p w14:paraId="0072A881"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powierzchnia czołowa winna być mocowana do obudowy za pomocą śruby i dodatkowo za pomocą wiążącego chemicznie kleju konstrukcyjnego nałożonego wzdłuż całej powierzchni obudowy stykającej się z powierzchnią czołową,</w:t>
      </w:r>
    </w:p>
    <w:p w14:paraId="49B71536"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układ optyczny winien opierać się na soczewkach mocowanych na panelu czołowym,</w:t>
      </w:r>
    </w:p>
    <w:p w14:paraId="0FB582E0"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panel czołowy malowany farbą nisko refleksyjną dla zapewnienia jak największego kontrastu - maksymalnie 700 cd/m</w:t>
      </w:r>
      <w:r w:rsidRPr="003D30D4">
        <w:rPr>
          <w:sz w:val="24"/>
          <w:szCs w:val="24"/>
          <w:vertAlign w:val="superscript"/>
        </w:rPr>
        <w:t>2</w:t>
      </w:r>
      <w:r w:rsidRPr="003D30D4">
        <w:rPr>
          <w:sz w:val="24"/>
          <w:szCs w:val="24"/>
        </w:rPr>
        <w:t xml:space="preserve"> przy oświetleniu 40 000 lx i kącie padania 10</w:t>
      </w:r>
      <w:r w:rsidRPr="003D30D4">
        <w:rPr>
          <w:sz w:val="24"/>
          <w:szCs w:val="24"/>
          <w:vertAlign w:val="superscript"/>
        </w:rPr>
        <w:t>o</w:t>
      </w:r>
      <w:r w:rsidRPr="003D30D4">
        <w:rPr>
          <w:sz w:val="24"/>
          <w:szCs w:val="24"/>
        </w:rPr>
        <w:t>, zgodnie z warunkami normy EN 12966 lub równoważnej,</w:t>
      </w:r>
    </w:p>
    <w:p w14:paraId="416A8A8A"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w tylnej części sygnalizatora VMS umieścić należy pokrywy obsługowe zamykane na klucz,</w:t>
      </w:r>
    </w:p>
    <w:p w14:paraId="2F51AEB2"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znak VMS musi odpowiadać warunkom normy IP 55 lub równoważnej,</w:t>
      </w:r>
    </w:p>
    <w:p w14:paraId="6BA79EFB" w14:textId="77777777" w:rsidR="003E381F" w:rsidRPr="003D30D4" w:rsidRDefault="003E381F">
      <w:pPr>
        <w:pStyle w:val="Akapitzlist"/>
        <w:numPr>
          <w:ilvl w:val="0"/>
          <w:numId w:val="2"/>
        </w:numPr>
        <w:spacing w:after="0" w:line="276" w:lineRule="auto"/>
        <w:ind w:left="851"/>
        <w:contextualSpacing w:val="0"/>
        <w:jc w:val="both"/>
        <w:rPr>
          <w:sz w:val="24"/>
          <w:szCs w:val="24"/>
        </w:rPr>
      </w:pPr>
      <w:r w:rsidRPr="003D30D4">
        <w:rPr>
          <w:sz w:val="24"/>
          <w:szCs w:val="24"/>
        </w:rPr>
        <w:t>zakres temperatur pracy -20°C do +50°C bez urządzeń grzewczych i chłodzących,</w:t>
      </w:r>
    </w:p>
    <w:p w14:paraId="1DCDAA9D" w14:textId="7DF374EE" w:rsidR="00D07179" w:rsidRPr="003D30D4" w:rsidRDefault="003E381F">
      <w:pPr>
        <w:pStyle w:val="Akapitzlist"/>
        <w:numPr>
          <w:ilvl w:val="0"/>
          <w:numId w:val="2"/>
        </w:numPr>
        <w:ind w:left="851"/>
        <w:contextualSpacing w:val="0"/>
        <w:jc w:val="both"/>
        <w:rPr>
          <w:rFonts w:eastAsia="Times New Roman"/>
          <w:sz w:val="24"/>
          <w:szCs w:val="24"/>
        </w:rPr>
      </w:pPr>
      <w:r w:rsidRPr="003D30D4">
        <w:rPr>
          <w:sz w:val="24"/>
          <w:szCs w:val="24"/>
        </w:rPr>
        <w:t xml:space="preserve">Maszty powinny być pomalowane </w:t>
      </w:r>
      <w:r w:rsidRPr="003D30D4">
        <w:rPr>
          <w:rFonts w:eastAsia="Times New Roman" w:cs="Arial"/>
          <w:sz w:val="24"/>
          <w:szCs w:val="24"/>
        </w:rPr>
        <w:t>farbą koloru szarego - typu antygrafitti kolor RAL 7035, gruba struktura, półpołysk.</w:t>
      </w:r>
    </w:p>
    <w:p w14:paraId="0AA18A4C" w14:textId="77777777" w:rsidR="003E381F" w:rsidRPr="003D30D4" w:rsidRDefault="003E381F" w:rsidP="003E381F">
      <w:pPr>
        <w:pStyle w:val="STNagwek3"/>
        <w:numPr>
          <w:ilvl w:val="0"/>
          <w:numId w:val="0"/>
        </w:numPr>
        <w:ind w:left="454"/>
        <w:contextualSpacing w:val="0"/>
        <w:rPr>
          <w:b w:val="0"/>
          <w:bCs w:val="0"/>
          <w:u w:val="single"/>
        </w:rPr>
      </w:pPr>
    </w:p>
    <w:p w14:paraId="4067503B" w14:textId="2C83DF1A" w:rsidR="00AC0C3B" w:rsidRPr="003D30D4" w:rsidRDefault="00434D74">
      <w:pPr>
        <w:pStyle w:val="STNagwek3"/>
        <w:numPr>
          <w:ilvl w:val="3"/>
          <w:numId w:val="12"/>
        </w:numPr>
        <w:contextualSpacing w:val="0"/>
        <w:rPr>
          <w:b w:val="0"/>
          <w:bCs w:val="0"/>
          <w:u w:val="single"/>
        </w:rPr>
      </w:pPr>
      <w:r w:rsidRPr="003D30D4">
        <w:rPr>
          <w:b w:val="0"/>
          <w:bCs w:val="0"/>
          <w:u w:val="single"/>
        </w:rPr>
        <w:t>Znaki zmiennej treści V</w:t>
      </w:r>
      <w:r w:rsidR="0028251E" w:rsidRPr="003D30D4">
        <w:rPr>
          <w:b w:val="0"/>
          <w:bCs w:val="0"/>
          <w:u w:val="single"/>
        </w:rPr>
        <w:t>MS (typ C)</w:t>
      </w:r>
      <w:r w:rsidRPr="003D30D4">
        <w:rPr>
          <w:b w:val="0"/>
          <w:bCs w:val="0"/>
          <w:u w:val="single"/>
        </w:rPr>
        <w:t xml:space="preserve"> </w:t>
      </w:r>
    </w:p>
    <w:p w14:paraId="3C5FADD1" w14:textId="77777777" w:rsidR="00AC0C3B" w:rsidRPr="003D30D4" w:rsidRDefault="00AC0C3B" w:rsidP="00901A03">
      <w:pPr>
        <w:pStyle w:val="STNagwek3"/>
        <w:numPr>
          <w:ilvl w:val="0"/>
          <w:numId w:val="0"/>
        </w:numPr>
        <w:ind w:left="454"/>
        <w:contextualSpacing w:val="0"/>
        <w:rPr>
          <w:b w:val="0"/>
          <w:bCs w:val="0"/>
        </w:rPr>
      </w:pPr>
      <w:r w:rsidRPr="003D30D4">
        <w:rPr>
          <w:b w:val="0"/>
          <w:bCs w:val="0"/>
          <w:color w:val="000000" w:themeColor="text1"/>
        </w:rPr>
        <w:t>Znaki VMS należy zainstalować nad jezdnią na specjalnej konstrukcji wsporczej (zgodnie z załączonym projektem)</w:t>
      </w:r>
    </w:p>
    <w:p w14:paraId="640C69E9" w14:textId="72EE6388" w:rsidR="00AC0C3B" w:rsidRPr="003D30D4" w:rsidRDefault="00AC0C3B" w:rsidP="00901A03">
      <w:pPr>
        <w:pStyle w:val="STNagwek3"/>
        <w:numPr>
          <w:ilvl w:val="0"/>
          <w:numId w:val="0"/>
        </w:numPr>
        <w:ind w:left="454"/>
        <w:contextualSpacing w:val="0"/>
        <w:rPr>
          <w:b w:val="0"/>
          <w:bCs w:val="0"/>
        </w:rPr>
      </w:pPr>
      <w:r w:rsidRPr="003D30D4">
        <w:rPr>
          <w:noProof/>
          <w:color w:val="538135" w:themeColor="accent6" w:themeShade="BF"/>
        </w:rPr>
        <w:lastRenderedPageBreak/>
        <w:drawing>
          <wp:inline distT="0" distB="0" distL="0" distR="0" wp14:anchorId="3E6D3E16" wp14:editId="0B3FFBC9">
            <wp:extent cx="5760720" cy="3393904"/>
            <wp:effectExtent l="0" t="0" r="0" b="0"/>
            <wp:docPr id="121421973" name="Obraz 12142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393904"/>
                    </a:xfrm>
                    <a:prstGeom prst="rect">
                      <a:avLst/>
                    </a:prstGeom>
                    <a:noFill/>
                    <a:ln>
                      <a:noFill/>
                    </a:ln>
                  </pic:spPr>
                </pic:pic>
              </a:graphicData>
            </a:graphic>
          </wp:inline>
        </w:drawing>
      </w:r>
    </w:p>
    <w:p w14:paraId="34A4A093" w14:textId="77777777" w:rsidR="00AC0C3B" w:rsidRPr="003D30D4" w:rsidRDefault="00AC0C3B"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 xml:space="preserve">Wyświetlacze muszą być pełno graficzne. </w:t>
      </w:r>
    </w:p>
    <w:p w14:paraId="2AB0EAFD" w14:textId="77777777" w:rsidR="00AC0C3B" w:rsidRPr="003D30D4" w:rsidRDefault="00AC0C3B"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 xml:space="preserve">Wyświetlacze na tablicy informacyjnych muszą być wykonane w technologii LED RGB z diod wysokiej jasności. </w:t>
      </w:r>
    </w:p>
    <w:p w14:paraId="6033BF9A" w14:textId="77777777" w:rsidR="00AC0C3B" w:rsidRPr="003D30D4" w:rsidRDefault="00AC0C3B"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 xml:space="preserve">Wyświetlacze muszą posiadać funkcje weryfikacji niedziałających diod wraz z funkcją wysyłania o takim fakcie komunikatu do centrum sterowania ruchem. </w:t>
      </w:r>
    </w:p>
    <w:p w14:paraId="3C4A7307" w14:textId="3DD82F6D" w:rsidR="00AC0C3B" w:rsidRPr="003D30D4" w:rsidRDefault="00AC0C3B"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Matryce LED wyświetlaczy muszą być sterowane cyfrowym sygnałem wideo, co</w:t>
      </w:r>
      <w:r w:rsidR="00405D83" w:rsidRPr="003D30D4">
        <w:rPr>
          <w:rFonts w:cs="Calibri"/>
          <w:color w:val="000000" w:themeColor="text1"/>
          <w:sz w:val="24"/>
          <w:szCs w:val="24"/>
        </w:rPr>
        <w:t> </w:t>
      </w:r>
      <w:r w:rsidRPr="003D30D4">
        <w:rPr>
          <w:rFonts w:cs="Calibri"/>
          <w:color w:val="000000" w:themeColor="text1"/>
          <w:sz w:val="24"/>
          <w:szCs w:val="24"/>
        </w:rPr>
        <w:t xml:space="preserve">pozwoli na: </w:t>
      </w:r>
    </w:p>
    <w:p w14:paraId="0F2BA598" w14:textId="43BDF744" w:rsidR="00AC0C3B" w:rsidRPr="003D30D4" w:rsidRDefault="00AC0C3B"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 xml:space="preserve">wyświetlanie tekstu o dowolnej wysokości i szerokości, </w:t>
      </w:r>
    </w:p>
    <w:p w14:paraId="187C67BA" w14:textId="1727CF8A" w:rsidR="00AC0C3B" w:rsidRPr="003D30D4" w:rsidRDefault="00AC0C3B"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 xml:space="preserve">wyświetlanie dowolnych czcionek w wielu językach, </w:t>
      </w:r>
    </w:p>
    <w:p w14:paraId="77A40430" w14:textId="3AE88BDF" w:rsidR="00AC0C3B" w:rsidRPr="003D30D4" w:rsidRDefault="00AC0C3B"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 xml:space="preserve">wyświetlanie dowolnych symboli graficznych, </w:t>
      </w:r>
    </w:p>
    <w:p w14:paraId="6A41996D" w14:textId="7DF1EC3C" w:rsidR="00AC0C3B" w:rsidRPr="003D30D4" w:rsidRDefault="00AC0C3B"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pracy w trybie graficznym,</w:t>
      </w:r>
    </w:p>
    <w:p w14:paraId="71A7CB54" w14:textId="77777777" w:rsidR="00AC0C3B" w:rsidRPr="003D30D4" w:rsidRDefault="00AC0C3B"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Zamawiającym nie dopuszcza możliwość sterowania wyświetlaczami na tablicy informacyjnej za pomocą modemu GSM. </w:t>
      </w:r>
    </w:p>
    <w:p w14:paraId="4D304276" w14:textId="00903616" w:rsidR="00AC0C3B" w:rsidRPr="003D30D4" w:rsidRDefault="00AC0C3B"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Wyświetlacze na tablicach informacyjnych muszą być umieszczone w nierdzewnych obudowach, komponenty elektroniczne muszą być zabezpieczone przed skutkami opadów atmosferycznych, wilgoci, zbieraniem się pary wodnej wewnątrz i zapylenia o stopniu ochrony IP</w:t>
      </w:r>
      <w:r w:rsidR="007F6D78" w:rsidRPr="003D30D4">
        <w:rPr>
          <w:rFonts w:asciiTheme="minorHAnsi" w:hAnsiTheme="minorHAnsi"/>
          <w:color w:val="000000" w:themeColor="text1"/>
        </w:rPr>
        <w:t xml:space="preserve"> </w:t>
      </w:r>
      <w:r w:rsidRPr="003D30D4">
        <w:rPr>
          <w:rFonts w:asciiTheme="minorHAnsi" w:hAnsiTheme="minorHAnsi"/>
          <w:color w:val="000000" w:themeColor="text1"/>
        </w:rPr>
        <w:t xml:space="preserve">54. </w:t>
      </w:r>
    </w:p>
    <w:p w14:paraId="4F7286E7" w14:textId="77777777" w:rsidR="00AC0C3B" w:rsidRPr="003D30D4" w:rsidRDefault="00AC0C3B" w:rsidP="00E87BB9">
      <w:pPr>
        <w:pStyle w:val="Default"/>
        <w:numPr>
          <w:ilvl w:val="0"/>
          <w:numId w:val="20"/>
        </w:numPr>
        <w:ind w:left="851"/>
        <w:jc w:val="both"/>
        <w:rPr>
          <w:rFonts w:asciiTheme="minorHAnsi" w:hAnsiTheme="minorHAnsi"/>
          <w:color w:val="auto"/>
        </w:rPr>
      </w:pPr>
      <w:r w:rsidRPr="003D30D4">
        <w:rPr>
          <w:rFonts w:asciiTheme="minorHAnsi" w:hAnsiTheme="minorHAnsi"/>
          <w:color w:val="000000" w:themeColor="text1"/>
        </w:rPr>
        <w:t xml:space="preserve">Wyświetlacze będą montowane na </w:t>
      </w:r>
      <w:r w:rsidRPr="003D30D4">
        <w:rPr>
          <w:rFonts w:asciiTheme="minorHAnsi" w:hAnsiTheme="minorHAnsi"/>
          <w:color w:val="auto"/>
        </w:rPr>
        <w:t xml:space="preserve">istniejących lub nowych słupach/konstrukcjach wsporczych dostarczonych wraz z fundamentem i zamontowanych przez Wykonawcę. </w:t>
      </w:r>
    </w:p>
    <w:p w14:paraId="77AE242E" w14:textId="77777777" w:rsidR="00AC0C3B" w:rsidRPr="003D30D4" w:rsidRDefault="00AC0C3B"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W każdym przypadku musi być zachowany odstęp bezpieczeństwa względem krawędzi jezdni (skrajnia drogowa). </w:t>
      </w:r>
    </w:p>
    <w:p w14:paraId="6EAEF7DD" w14:textId="77777777" w:rsidR="00AC0C3B" w:rsidRPr="003D30D4" w:rsidRDefault="00AC0C3B"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Matryca dowolnie programowalna w całym zakresie znaku tzn. znak zmiennej treści jest na całej powierzchni wyposażony w elementy świetlne. </w:t>
      </w:r>
    </w:p>
    <w:p w14:paraId="4BC95EF1" w14:textId="56A866EE" w:rsidR="00F20528" w:rsidRPr="003D30D4" w:rsidRDefault="00F20528" w:rsidP="00E87BB9">
      <w:pPr>
        <w:pStyle w:val="Default"/>
        <w:numPr>
          <w:ilvl w:val="0"/>
          <w:numId w:val="20"/>
        </w:numPr>
        <w:ind w:left="851"/>
        <w:jc w:val="both"/>
        <w:rPr>
          <w:rFonts w:asciiTheme="minorHAnsi" w:hAnsiTheme="minorHAnsi"/>
          <w:color w:val="000000" w:themeColor="text1"/>
        </w:rPr>
      </w:pPr>
      <w:r w:rsidRPr="003D30D4">
        <w:t>Rozdzielczość 288 (</w:t>
      </w:r>
      <w:r w:rsidRPr="003D30D4">
        <w:rPr>
          <w:rFonts w:cstheme="minorHAnsi"/>
        </w:rPr>
        <w:t>±</w:t>
      </w:r>
      <w:r w:rsidRPr="003D30D4">
        <w:t>10) pikseli szerokości x 88 (</w:t>
      </w:r>
      <w:r w:rsidRPr="003D30D4">
        <w:rPr>
          <w:rFonts w:cstheme="minorHAnsi"/>
        </w:rPr>
        <w:t>±</w:t>
      </w:r>
      <w:r w:rsidRPr="003D30D4">
        <w:t>10) pikseli wysokości</w:t>
      </w:r>
    </w:p>
    <w:p w14:paraId="41639641" w14:textId="77777777" w:rsidR="00F20528" w:rsidRPr="003D30D4" w:rsidRDefault="00AC0C3B"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Wysokość piksela nie mniejsza niż </w:t>
      </w:r>
      <w:r w:rsidR="00654EF2" w:rsidRPr="003D30D4">
        <w:t xml:space="preserve">16 mm </w:t>
      </w:r>
      <w:r w:rsidR="00654EF2" w:rsidRPr="003D30D4">
        <w:rPr>
          <w:rFonts w:cstheme="minorHAnsi"/>
        </w:rPr>
        <w:t>±</w:t>
      </w:r>
      <w:r w:rsidR="00654EF2" w:rsidRPr="003D30D4">
        <w:t xml:space="preserve"> 1 mm</w:t>
      </w:r>
      <w:r w:rsidRPr="003D30D4">
        <w:rPr>
          <w:rFonts w:asciiTheme="minorHAnsi" w:hAnsiTheme="minorHAnsi"/>
          <w:color w:val="000000" w:themeColor="text1"/>
        </w:rPr>
        <w:t xml:space="preserve"> (odległość między elementami emitującymi światło)</w:t>
      </w:r>
      <w:r w:rsidR="00F20528" w:rsidRPr="003D30D4">
        <w:rPr>
          <w:rFonts w:asciiTheme="minorHAnsi" w:hAnsiTheme="minorHAnsi"/>
          <w:color w:val="000000" w:themeColor="text1"/>
        </w:rPr>
        <w:t xml:space="preserve">. </w:t>
      </w:r>
    </w:p>
    <w:p w14:paraId="6693181C" w14:textId="708E13B0" w:rsidR="00F20528" w:rsidRPr="003D30D4" w:rsidRDefault="00F20528"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W</w:t>
      </w:r>
      <w:r w:rsidRPr="003D30D4">
        <w:t>idoczne pole wyświetlania winno posiadać minimalne wymiary 4 170 mm x 1 170 mm,</w:t>
      </w:r>
    </w:p>
    <w:p w14:paraId="1309CF19" w14:textId="77777777" w:rsidR="00AC0C3B" w:rsidRPr="003D30D4" w:rsidRDefault="00AC0C3B"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lastRenderedPageBreak/>
        <w:t xml:space="preserve">Należy przyjąć następujące parametry znaków: </w:t>
      </w:r>
    </w:p>
    <w:p w14:paraId="7A5A9EA9" w14:textId="417B6998" w:rsidR="00AC0C3B" w:rsidRPr="003D30D4" w:rsidRDefault="00AC0C3B" w:rsidP="00E87BB9">
      <w:pPr>
        <w:pStyle w:val="Default"/>
        <w:numPr>
          <w:ilvl w:val="0"/>
          <w:numId w:val="21"/>
        </w:numPr>
        <w:ind w:left="1134"/>
        <w:jc w:val="both"/>
        <w:rPr>
          <w:rFonts w:asciiTheme="minorHAnsi" w:hAnsiTheme="minorHAnsi" w:cs="Times New Roman"/>
          <w:color w:val="auto"/>
        </w:rPr>
      </w:pPr>
      <w:r w:rsidRPr="003D30D4">
        <w:rPr>
          <w:rFonts w:asciiTheme="minorHAnsi" w:hAnsiTheme="minorHAnsi" w:cs="Times New Roman"/>
          <w:color w:val="auto"/>
        </w:rPr>
        <w:t xml:space="preserve">B6, </w:t>
      </w:r>
    </w:p>
    <w:p w14:paraId="0185BC86" w14:textId="1B71203B" w:rsidR="00AC0C3B" w:rsidRPr="003D30D4" w:rsidRDefault="00AC0C3B" w:rsidP="00E87BB9">
      <w:pPr>
        <w:pStyle w:val="Default"/>
        <w:numPr>
          <w:ilvl w:val="0"/>
          <w:numId w:val="21"/>
        </w:numPr>
        <w:ind w:left="1134"/>
        <w:jc w:val="both"/>
        <w:rPr>
          <w:rFonts w:asciiTheme="minorHAnsi" w:hAnsiTheme="minorHAnsi" w:cs="Times New Roman"/>
          <w:color w:val="auto"/>
        </w:rPr>
      </w:pPr>
      <w:r w:rsidRPr="003D30D4">
        <w:rPr>
          <w:rFonts w:asciiTheme="minorHAnsi" w:hAnsiTheme="minorHAnsi" w:cs="Times New Roman"/>
          <w:color w:val="auto"/>
        </w:rPr>
        <w:t xml:space="preserve">R3, </w:t>
      </w:r>
    </w:p>
    <w:p w14:paraId="029E0F5D" w14:textId="17BF9DFD" w:rsidR="00AC0C3B" w:rsidRPr="003D30D4" w:rsidRDefault="00AC0C3B" w:rsidP="00E87BB9">
      <w:pPr>
        <w:pStyle w:val="Default"/>
        <w:numPr>
          <w:ilvl w:val="0"/>
          <w:numId w:val="21"/>
        </w:numPr>
        <w:ind w:left="1134"/>
        <w:jc w:val="both"/>
        <w:rPr>
          <w:rFonts w:asciiTheme="minorHAnsi" w:hAnsiTheme="minorHAnsi" w:cs="Times New Roman"/>
          <w:color w:val="C45911" w:themeColor="accent2" w:themeShade="BF"/>
        </w:rPr>
      </w:pPr>
      <w:r w:rsidRPr="003D30D4">
        <w:rPr>
          <w:rFonts w:asciiTheme="minorHAnsi" w:hAnsiTheme="minorHAnsi" w:cs="Times New Roman"/>
          <w:color w:val="auto"/>
        </w:rPr>
        <w:t xml:space="preserve">L3, </w:t>
      </w:r>
    </w:p>
    <w:p w14:paraId="04C01C7C"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Znaki zmiennej treści muszą być zaprojektowane, wykonane i zainstalowane zgodnie z normą PN-EN 12966:2005+A1 z 2009 r. lub równoważną </w:t>
      </w:r>
    </w:p>
    <w:p w14:paraId="59117AC7" w14:textId="37778DBC"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Zasilanie znaku 230</w:t>
      </w:r>
      <w:r w:rsidR="007F6D78" w:rsidRPr="003D30D4">
        <w:rPr>
          <w:rFonts w:asciiTheme="minorHAnsi" w:hAnsiTheme="minorHAnsi"/>
          <w:color w:val="000000" w:themeColor="text1"/>
        </w:rPr>
        <w:t xml:space="preserve"> </w:t>
      </w:r>
      <w:r w:rsidRPr="003D30D4">
        <w:rPr>
          <w:rFonts w:asciiTheme="minorHAnsi" w:hAnsiTheme="minorHAnsi"/>
          <w:color w:val="000000" w:themeColor="text1"/>
        </w:rPr>
        <w:t xml:space="preserve">V AC </w:t>
      </w:r>
    </w:p>
    <w:p w14:paraId="0E9FF890"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Komunikacja z znakami zmiennej treści powinna być możliwa za pomocą następujących portów/transmisji danych: Ethernet TCP - IP </w:t>
      </w:r>
    </w:p>
    <w:p w14:paraId="2A0F65A2" w14:textId="0085316E"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Obudowa znaku posiadająca ochronę IP</w:t>
      </w:r>
      <w:r w:rsidR="007F6D78" w:rsidRPr="003D30D4">
        <w:rPr>
          <w:rFonts w:asciiTheme="minorHAnsi" w:hAnsiTheme="minorHAnsi"/>
          <w:color w:val="000000" w:themeColor="text1"/>
        </w:rPr>
        <w:t xml:space="preserve"> </w:t>
      </w:r>
      <w:r w:rsidRPr="003D30D4">
        <w:rPr>
          <w:rFonts w:asciiTheme="minorHAnsi" w:hAnsiTheme="minorHAnsi"/>
          <w:color w:val="000000" w:themeColor="text1"/>
        </w:rPr>
        <w:t xml:space="preserve">54 </w:t>
      </w:r>
    </w:p>
    <w:p w14:paraId="2BBACFF8"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Układ optyczny znaku zmiennej treści powinien być zabezpieczony przed działaniem niesprzyjających warunków atmosferycznych </w:t>
      </w:r>
    </w:p>
    <w:p w14:paraId="38C927F3" w14:textId="5D753E56"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Ze względu na lokalizację znak zmienne treści powinien być dostoswany do następujących zewnętrznych warunków atmosferycznych: od -40</w:t>
      </w:r>
      <w:r w:rsidR="007F6D78" w:rsidRPr="003D30D4">
        <w:rPr>
          <w:rFonts w:asciiTheme="minorHAnsi" w:hAnsiTheme="minorHAnsi" w:cstheme="minorHAnsi"/>
          <w:color w:val="000000" w:themeColor="text1"/>
        </w:rPr>
        <w:t>°</w:t>
      </w:r>
      <w:r w:rsidR="007F6D78" w:rsidRPr="003D30D4">
        <w:rPr>
          <w:rFonts w:asciiTheme="minorHAnsi" w:hAnsiTheme="minorHAnsi"/>
          <w:color w:val="000000" w:themeColor="text1"/>
        </w:rPr>
        <w:t>C</w:t>
      </w:r>
      <w:r w:rsidRPr="003D30D4">
        <w:rPr>
          <w:rFonts w:asciiTheme="minorHAnsi" w:hAnsiTheme="minorHAnsi"/>
          <w:color w:val="000000" w:themeColor="text1"/>
        </w:rPr>
        <w:t xml:space="preserve"> do +60</w:t>
      </w:r>
      <w:r w:rsidR="007F6D78" w:rsidRPr="003D30D4">
        <w:rPr>
          <w:rFonts w:asciiTheme="minorHAnsi" w:hAnsiTheme="minorHAnsi" w:cstheme="minorHAnsi"/>
          <w:color w:val="000000" w:themeColor="text1"/>
        </w:rPr>
        <w:t>°</w:t>
      </w:r>
      <w:r w:rsidR="007F6D78" w:rsidRPr="003D30D4">
        <w:rPr>
          <w:rFonts w:asciiTheme="minorHAnsi" w:hAnsiTheme="minorHAnsi"/>
          <w:color w:val="000000" w:themeColor="text1"/>
        </w:rPr>
        <w:t>C</w:t>
      </w:r>
      <w:r w:rsidRPr="003D30D4">
        <w:rPr>
          <w:rFonts w:asciiTheme="minorHAnsi" w:hAnsiTheme="minorHAnsi"/>
          <w:color w:val="000000" w:themeColor="text1"/>
        </w:rPr>
        <w:t xml:space="preserve"> bez</w:t>
      </w:r>
      <w:r w:rsidR="007F6D78" w:rsidRPr="003D30D4">
        <w:rPr>
          <w:rFonts w:asciiTheme="minorHAnsi" w:hAnsiTheme="minorHAnsi"/>
          <w:color w:val="000000" w:themeColor="text1"/>
        </w:rPr>
        <w:t> </w:t>
      </w:r>
      <w:r w:rsidRPr="003D30D4">
        <w:rPr>
          <w:rFonts w:asciiTheme="minorHAnsi" w:hAnsiTheme="minorHAnsi"/>
          <w:color w:val="000000" w:themeColor="text1"/>
        </w:rPr>
        <w:t xml:space="preserve">konieczności stosowania dodatkowych urządzeń grzewczych i chłodzących. </w:t>
      </w:r>
    </w:p>
    <w:p w14:paraId="180E5A5D"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Konstrukcja wsporcza powinna być zabezpieczona przed korozją</w:t>
      </w:r>
    </w:p>
    <w:p w14:paraId="79AD6764"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 zmiennej treści wyposażony w czujnik natężenia światła zewnętrznego. Znak powinien automatycznie dostosowywać się do zewnętrznych warunków atmosferycznych (panującego natężenia  światła) </w:t>
      </w:r>
    </w:p>
    <w:p w14:paraId="0C645DB8"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W przypadku braku łączności znaku zmiennej treści z systemem centralnym znak powinien przejść w stan spoczynku poprzez wygaszenie elementów świetlnych znaku </w:t>
      </w:r>
    </w:p>
    <w:p w14:paraId="016C0F06"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 powinien posiadać możliwość wyświetlenia w dowolnym momencie każdej informacji przez operatora/użytkowania znajdującego się w centrum zarządzania ruchem </w:t>
      </w:r>
    </w:p>
    <w:p w14:paraId="29890EFB" w14:textId="77777777" w:rsidR="00AC0C3B" w:rsidRPr="003D30D4" w:rsidRDefault="00AC0C3B"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 zmiennej treści wyposażony w dodatkowe oprogramowanie służące do testowania (za pomocą sieci Ethernet) wszystkich elementów znaku (matrycy oraz wszystkich podzespołów) pod względem ich poprawnego działania </w:t>
      </w:r>
    </w:p>
    <w:p w14:paraId="02A23F0B" w14:textId="657487D0" w:rsidR="00772CC2" w:rsidRPr="003D30D4" w:rsidRDefault="00772CC2">
      <w:pPr>
        <w:pStyle w:val="STNagwek3"/>
        <w:numPr>
          <w:ilvl w:val="3"/>
          <w:numId w:val="12"/>
        </w:numPr>
        <w:contextualSpacing w:val="0"/>
        <w:rPr>
          <w:b w:val="0"/>
          <w:bCs w:val="0"/>
          <w:u w:val="single"/>
        </w:rPr>
      </w:pPr>
      <w:r w:rsidRPr="003D30D4">
        <w:rPr>
          <w:b w:val="0"/>
          <w:bCs w:val="0"/>
          <w:u w:val="single"/>
        </w:rPr>
        <w:t xml:space="preserve">Znaki zmiennej treści VMS (typ D) </w:t>
      </w:r>
    </w:p>
    <w:p w14:paraId="25592D7D" w14:textId="77777777" w:rsidR="00772CC2" w:rsidRPr="003D30D4" w:rsidRDefault="00772CC2" w:rsidP="00772CC2">
      <w:pPr>
        <w:pStyle w:val="STNagwek3"/>
        <w:numPr>
          <w:ilvl w:val="0"/>
          <w:numId w:val="0"/>
        </w:numPr>
        <w:ind w:left="454"/>
        <w:contextualSpacing w:val="0"/>
        <w:rPr>
          <w:b w:val="0"/>
          <w:bCs w:val="0"/>
        </w:rPr>
      </w:pPr>
      <w:r w:rsidRPr="003D30D4">
        <w:rPr>
          <w:b w:val="0"/>
          <w:bCs w:val="0"/>
          <w:color w:val="000000" w:themeColor="text1"/>
        </w:rPr>
        <w:t>Znaki VMS należy zainstalować nad jezdnią na specjalnej konstrukcji wsporczej (zgodnie z załączonym projektem)</w:t>
      </w:r>
    </w:p>
    <w:p w14:paraId="6932D97F" w14:textId="77777777" w:rsidR="00772CC2" w:rsidRPr="003D30D4" w:rsidRDefault="00772CC2" w:rsidP="00772CC2">
      <w:pPr>
        <w:pStyle w:val="STNagwek3"/>
        <w:numPr>
          <w:ilvl w:val="0"/>
          <w:numId w:val="0"/>
        </w:numPr>
        <w:ind w:left="454"/>
        <w:contextualSpacing w:val="0"/>
        <w:rPr>
          <w:b w:val="0"/>
          <w:bCs w:val="0"/>
        </w:rPr>
      </w:pPr>
      <w:r w:rsidRPr="003D30D4">
        <w:rPr>
          <w:noProof/>
          <w:color w:val="538135" w:themeColor="accent6" w:themeShade="BF"/>
        </w:rPr>
        <w:lastRenderedPageBreak/>
        <w:drawing>
          <wp:inline distT="0" distB="0" distL="0" distR="0" wp14:anchorId="421E3D0F" wp14:editId="1D1936C0">
            <wp:extent cx="5760720" cy="3393904"/>
            <wp:effectExtent l="0" t="0" r="0" b="0"/>
            <wp:docPr id="634144278" name="Obraz 63414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393904"/>
                    </a:xfrm>
                    <a:prstGeom prst="rect">
                      <a:avLst/>
                    </a:prstGeom>
                    <a:noFill/>
                    <a:ln>
                      <a:noFill/>
                    </a:ln>
                  </pic:spPr>
                </pic:pic>
              </a:graphicData>
            </a:graphic>
          </wp:inline>
        </w:drawing>
      </w:r>
    </w:p>
    <w:p w14:paraId="5ECEB9BF" w14:textId="77777777" w:rsidR="00772CC2" w:rsidRPr="003D30D4" w:rsidRDefault="00772CC2"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 xml:space="preserve">Wyświetlacze muszą być pełno graficzne. </w:t>
      </w:r>
    </w:p>
    <w:p w14:paraId="3BB8C1B5" w14:textId="77777777" w:rsidR="00772CC2" w:rsidRPr="003D30D4" w:rsidRDefault="00772CC2"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 xml:space="preserve">Wyświetlacze na tablicy informacyjnych muszą być wykonane w technologii LED RGB z diod wysokiej jasności. </w:t>
      </w:r>
    </w:p>
    <w:p w14:paraId="39EC171E" w14:textId="77777777" w:rsidR="00772CC2" w:rsidRPr="003D30D4" w:rsidRDefault="00772CC2"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 xml:space="preserve">Wyświetlacze muszą posiadać funkcje weryfikacji niedziałających diod wraz z funkcją wysyłania o takim fakcie komunikatu do centrum sterowania ruchem. </w:t>
      </w:r>
    </w:p>
    <w:p w14:paraId="313FB5FD" w14:textId="77777777" w:rsidR="00772CC2" w:rsidRPr="003D30D4" w:rsidRDefault="00772CC2" w:rsidP="00E87BB9">
      <w:pPr>
        <w:pStyle w:val="Akapitzlist"/>
        <w:numPr>
          <w:ilvl w:val="0"/>
          <w:numId w:val="18"/>
        </w:numPr>
        <w:autoSpaceDE w:val="0"/>
        <w:autoSpaceDN w:val="0"/>
        <w:adjustRightInd w:val="0"/>
        <w:spacing w:after="0" w:line="240" w:lineRule="auto"/>
        <w:ind w:left="851"/>
        <w:contextualSpacing w:val="0"/>
        <w:jc w:val="both"/>
        <w:rPr>
          <w:rFonts w:cs="Calibri"/>
          <w:color w:val="000000" w:themeColor="text1"/>
          <w:sz w:val="24"/>
          <w:szCs w:val="24"/>
        </w:rPr>
      </w:pPr>
      <w:r w:rsidRPr="003D30D4">
        <w:rPr>
          <w:rFonts w:cs="Calibri"/>
          <w:color w:val="000000" w:themeColor="text1"/>
          <w:sz w:val="24"/>
          <w:szCs w:val="24"/>
        </w:rPr>
        <w:t xml:space="preserve">Matryce LED wyświetlaczy muszą być sterowane cyfrowym sygnałem wideo, co pozwoli na: </w:t>
      </w:r>
    </w:p>
    <w:p w14:paraId="74356773" w14:textId="77777777" w:rsidR="00772CC2" w:rsidRPr="003D30D4" w:rsidRDefault="00772CC2"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 xml:space="preserve">wyświetlanie tekstu o dowolnej wysokości i szerokości, </w:t>
      </w:r>
    </w:p>
    <w:p w14:paraId="3FCE9DFD" w14:textId="77777777" w:rsidR="00772CC2" w:rsidRPr="003D30D4" w:rsidRDefault="00772CC2"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 xml:space="preserve">wyświetlanie dowolnych czcionek w wielu językach, </w:t>
      </w:r>
    </w:p>
    <w:p w14:paraId="748FCC72" w14:textId="77777777" w:rsidR="00772CC2" w:rsidRPr="003D30D4" w:rsidRDefault="00772CC2"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 xml:space="preserve">wyświetlanie dowolnych symboli graficznych, </w:t>
      </w:r>
    </w:p>
    <w:p w14:paraId="4BA333F0" w14:textId="77777777" w:rsidR="00772CC2" w:rsidRPr="003D30D4" w:rsidRDefault="00772CC2" w:rsidP="00E87BB9">
      <w:pPr>
        <w:pStyle w:val="Akapitzlist"/>
        <w:numPr>
          <w:ilvl w:val="0"/>
          <w:numId w:val="19"/>
        </w:numPr>
        <w:autoSpaceDE w:val="0"/>
        <w:autoSpaceDN w:val="0"/>
        <w:adjustRightInd w:val="0"/>
        <w:spacing w:after="0" w:line="240" w:lineRule="auto"/>
        <w:ind w:left="1134"/>
        <w:contextualSpacing w:val="0"/>
        <w:jc w:val="both"/>
        <w:rPr>
          <w:rFonts w:cs="Calibri"/>
          <w:color w:val="000000" w:themeColor="text1"/>
          <w:sz w:val="24"/>
          <w:szCs w:val="24"/>
        </w:rPr>
      </w:pPr>
      <w:r w:rsidRPr="003D30D4">
        <w:rPr>
          <w:rFonts w:cs="Calibri"/>
          <w:color w:val="000000" w:themeColor="text1"/>
          <w:sz w:val="24"/>
          <w:szCs w:val="24"/>
        </w:rPr>
        <w:t>pracy w trybie graficznym,</w:t>
      </w:r>
    </w:p>
    <w:p w14:paraId="4F0C6836" w14:textId="77777777"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Zamawiającym nie dopuszcza możliwość sterowania wyświetlaczami na tablicy informacyjnej za pomocą modemu GSM. </w:t>
      </w:r>
    </w:p>
    <w:p w14:paraId="2A06BA48" w14:textId="77777777"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Wyświetlacze na tablicach informacyjnych muszą być umieszczone w nierdzewnych obudowach, komponenty elektroniczne muszą być zabezpieczone przed skutkami opadów atmosferycznych, wilgoci, zbieraniem się pary wodnej wewnątrz i zapylenia o stopniu ochrony IP 54. </w:t>
      </w:r>
    </w:p>
    <w:p w14:paraId="5F252DC0" w14:textId="77777777" w:rsidR="00772CC2" w:rsidRPr="003D30D4" w:rsidRDefault="00772CC2" w:rsidP="00E87BB9">
      <w:pPr>
        <w:pStyle w:val="Default"/>
        <w:numPr>
          <w:ilvl w:val="0"/>
          <w:numId w:val="20"/>
        </w:numPr>
        <w:ind w:left="851"/>
        <w:jc w:val="both"/>
        <w:rPr>
          <w:rFonts w:asciiTheme="minorHAnsi" w:hAnsiTheme="minorHAnsi"/>
          <w:color w:val="auto"/>
        </w:rPr>
      </w:pPr>
      <w:r w:rsidRPr="003D30D4">
        <w:rPr>
          <w:rFonts w:asciiTheme="minorHAnsi" w:hAnsiTheme="minorHAnsi"/>
          <w:color w:val="000000" w:themeColor="text1"/>
        </w:rPr>
        <w:t xml:space="preserve">Wyświetlacze będą montowane na </w:t>
      </w:r>
      <w:r w:rsidRPr="003D30D4">
        <w:rPr>
          <w:rFonts w:asciiTheme="minorHAnsi" w:hAnsiTheme="minorHAnsi"/>
          <w:color w:val="auto"/>
        </w:rPr>
        <w:t xml:space="preserve">istniejących lub nowych słupach/konstrukcjach wsporczych dostarczonych wraz z fundamentem i zamontowanych przez Wykonawcę. </w:t>
      </w:r>
    </w:p>
    <w:p w14:paraId="30591789" w14:textId="77777777"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W każdym przypadku musi być zachowany odstęp bezpieczeństwa względem krawędzi jezdni (skrajnia drogowa). </w:t>
      </w:r>
    </w:p>
    <w:p w14:paraId="64E8B51D" w14:textId="77777777"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Matryca dowolnie programowalna w całym zakresie znaku tzn. znak zmiennej treści jest na całej powierzchni wyposażony w elementy świetlne. </w:t>
      </w:r>
    </w:p>
    <w:p w14:paraId="4E790B47" w14:textId="1E5AD803"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t>Rozdzielczość 448 (</w:t>
      </w:r>
      <w:r w:rsidRPr="003D30D4">
        <w:rPr>
          <w:rFonts w:cstheme="minorHAnsi"/>
        </w:rPr>
        <w:t>±</w:t>
      </w:r>
      <w:r w:rsidRPr="003D30D4">
        <w:t>10) pikseli szerokości x 88 (</w:t>
      </w:r>
      <w:r w:rsidRPr="003D30D4">
        <w:rPr>
          <w:rFonts w:cstheme="minorHAnsi"/>
        </w:rPr>
        <w:t>±</w:t>
      </w:r>
      <w:r w:rsidRPr="003D30D4">
        <w:t>1</w:t>
      </w:r>
      <w:r w:rsidR="005D49E1" w:rsidRPr="003D30D4">
        <w:t>0</w:t>
      </w:r>
      <w:r w:rsidRPr="003D30D4">
        <w:t>) pikseli wysokości</w:t>
      </w:r>
    </w:p>
    <w:p w14:paraId="14B2724B" w14:textId="77777777"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 xml:space="preserve">Wysokość piksela nie mniejsza niż </w:t>
      </w:r>
      <w:r w:rsidRPr="003D30D4">
        <w:t xml:space="preserve">16 mm </w:t>
      </w:r>
      <w:r w:rsidRPr="003D30D4">
        <w:rPr>
          <w:rFonts w:cstheme="minorHAnsi"/>
        </w:rPr>
        <w:t>±</w:t>
      </w:r>
      <w:r w:rsidRPr="003D30D4">
        <w:t xml:space="preserve"> 1 mm</w:t>
      </w:r>
      <w:r w:rsidRPr="003D30D4">
        <w:rPr>
          <w:rFonts w:asciiTheme="minorHAnsi" w:hAnsiTheme="minorHAnsi"/>
          <w:color w:val="000000" w:themeColor="text1"/>
        </w:rPr>
        <w:t xml:space="preserve"> (odległość między elementami emitującymi światło). </w:t>
      </w:r>
    </w:p>
    <w:p w14:paraId="1CD7765F" w14:textId="044F3C5C"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t>W</w:t>
      </w:r>
      <w:r w:rsidRPr="003D30D4">
        <w:t>idoczne pole wyświetlania winno posiadać minimalne wymiary 6 570 mm x 1 170 mm,</w:t>
      </w:r>
    </w:p>
    <w:p w14:paraId="10E4ED29" w14:textId="77777777" w:rsidR="00772CC2" w:rsidRPr="003D30D4" w:rsidRDefault="00772CC2" w:rsidP="00E87BB9">
      <w:pPr>
        <w:pStyle w:val="Default"/>
        <w:numPr>
          <w:ilvl w:val="0"/>
          <w:numId w:val="20"/>
        </w:numPr>
        <w:ind w:left="851"/>
        <w:jc w:val="both"/>
        <w:rPr>
          <w:rFonts w:asciiTheme="minorHAnsi" w:hAnsiTheme="minorHAnsi"/>
          <w:color w:val="000000" w:themeColor="text1"/>
        </w:rPr>
      </w:pPr>
      <w:r w:rsidRPr="003D30D4">
        <w:rPr>
          <w:rFonts w:asciiTheme="minorHAnsi" w:hAnsiTheme="minorHAnsi"/>
          <w:color w:val="000000" w:themeColor="text1"/>
        </w:rPr>
        <w:lastRenderedPageBreak/>
        <w:t xml:space="preserve">Należy przyjąć następujące parametry znaków: </w:t>
      </w:r>
    </w:p>
    <w:p w14:paraId="396AFEC8" w14:textId="77777777" w:rsidR="00772CC2" w:rsidRPr="003D30D4" w:rsidRDefault="00772CC2" w:rsidP="00E87BB9">
      <w:pPr>
        <w:pStyle w:val="Default"/>
        <w:numPr>
          <w:ilvl w:val="0"/>
          <w:numId w:val="21"/>
        </w:numPr>
        <w:ind w:left="1134"/>
        <w:jc w:val="both"/>
        <w:rPr>
          <w:rFonts w:asciiTheme="minorHAnsi" w:hAnsiTheme="minorHAnsi" w:cs="Times New Roman"/>
          <w:color w:val="auto"/>
        </w:rPr>
      </w:pPr>
      <w:r w:rsidRPr="003D30D4">
        <w:rPr>
          <w:rFonts w:asciiTheme="minorHAnsi" w:hAnsiTheme="minorHAnsi" w:cs="Times New Roman"/>
          <w:color w:val="auto"/>
        </w:rPr>
        <w:t xml:space="preserve">B6, </w:t>
      </w:r>
    </w:p>
    <w:p w14:paraId="58BD2408" w14:textId="77777777" w:rsidR="00772CC2" w:rsidRPr="003D30D4" w:rsidRDefault="00772CC2" w:rsidP="00E87BB9">
      <w:pPr>
        <w:pStyle w:val="Default"/>
        <w:numPr>
          <w:ilvl w:val="0"/>
          <w:numId w:val="21"/>
        </w:numPr>
        <w:ind w:left="1134"/>
        <w:jc w:val="both"/>
        <w:rPr>
          <w:rFonts w:asciiTheme="minorHAnsi" w:hAnsiTheme="minorHAnsi" w:cs="Times New Roman"/>
          <w:color w:val="auto"/>
        </w:rPr>
      </w:pPr>
      <w:r w:rsidRPr="003D30D4">
        <w:rPr>
          <w:rFonts w:asciiTheme="minorHAnsi" w:hAnsiTheme="minorHAnsi" w:cs="Times New Roman"/>
          <w:color w:val="auto"/>
        </w:rPr>
        <w:t xml:space="preserve">R3, </w:t>
      </w:r>
    </w:p>
    <w:p w14:paraId="6B1C3DE4" w14:textId="77777777" w:rsidR="00772CC2" w:rsidRPr="003D30D4" w:rsidRDefault="00772CC2" w:rsidP="00E87BB9">
      <w:pPr>
        <w:pStyle w:val="Default"/>
        <w:numPr>
          <w:ilvl w:val="0"/>
          <w:numId w:val="21"/>
        </w:numPr>
        <w:ind w:left="1134"/>
        <w:jc w:val="both"/>
        <w:rPr>
          <w:rFonts w:asciiTheme="minorHAnsi" w:hAnsiTheme="minorHAnsi" w:cs="Times New Roman"/>
          <w:color w:val="C45911" w:themeColor="accent2" w:themeShade="BF"/>
        </w:rPr>
      </w:pPr>
      <w:r w:rsidRPr="003D30D4">
        <w:rPr>
          <w:rFonts w:asciiTheme="minorHAnsi" w:hAnsiTheme="minorHAnsi" w:cs="Times New Roman"/>
          <w:color w:val="auto"/>
        </w:rPr>
        <w:t xml:space="preserve">L3, </w:t>
      </w:r>
    </w:p>
    <w:p w14:paraId="357F3EC0"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Znaki zmiennej treści muszą być zaprojektowane, wykonane i zainstalowane zgodnie z normą PN-EN 12966:2005+A1 z 2009 r. lub równoważną </w:t>
      </w:r>
    </w:p>
    <w:p w14:paraId="6D972D61"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Zasilanie znaku 230 V AC </w:t>
      </w:r>
    </w:p>
    <w:p w14:paraId="5BB4D613"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Komunikacja z znakami zmiennej treści powinna być możliwa za pomocą następujących portów/transmisji danych: Ethernet TCP - IP </w:t>
      </w:r>
    </w:p>
    <w:p w14:paraId="43859036"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Obudowa znaku posiadająca ochronę IP 54 </w:t>
      </w:r>
    </w:p>
    <w:p w14:paraId="75FA4460"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Układ optyczny znaku zmiennej treści powinien być zabezpieczony przed działaniem niesprzyjających warunków atmosferycznych </w:t>
      </w:r>
    </w:p>
    <w:p w14:paraId="1D1E1222"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Ze względu na lokalizację znak zmienne treści powinien być dostoswany do następujących zewnętrznych warunków atmosferycznych: od -40</w:t>
      </w:r>
      <w:r w:rsidRPr="003D30D4">
        <w:rPr>
          <w:rFonts w:asciiTheme="minorHAnsi" w:hAnsiTheme="minorHAnsi" w:cstheme="minorHAnsi"/>
          <w:color w:val="000000" w:themeColor="text1"/>
        </w:rPr>
        <w:t>°</w:t>
      </w:r>
      <w:r w:rsidRPr="003D30D4">
        <w:rPr>
          <w:rFonts w:asciiTheme="minorHAnsi" w:hAnsiTheme="minorHAnsi"/>
          <w:color w:val="000000" w:themeColor="text1"/>
        </w:rPr>
        <w:t>C do +60</w:t>
      </w:r>
      <w:r w:rsidRPr="003D30D4">
        <w:rPr>
          <w:rFonts w:asciiTheme="minorHAnsi" w:hAnsiTheme="minorHAnsi" w:cstheme="minorHAnsi"/>
          <w:color w:val="000000" w:themeColor="text1"/>
        </w:rPr>
        <w:t>°</w:t>
      </w:r>
      <w:r w:rsidRPr="003D30D4">
        <w:rPr>
          <w:rFonts w:asciiTheme="minorHAnsi" w:hAnsiTheme="minorHAnsi"/>
          <w:color w:val="000000" w:themeColor="text1"/>
        </w:rPr>
        <w:t xml:space="preserve">C bez konieczności stosowania dodatkowych urządzeń grzewczych i chłodzących. </w:t>
      </w:r>
    </w:p>
    <w:p w14:paraId="25AA748D"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Konstrukcja wsporcza powinna być zabezpieczona przed korozją</w:t>
      </w:r>
    </w:p>
    <w:p w14:paraId="174602AB"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 zmiennej treści wyposażony w czujnik natężenia światła zewnętrznego. Znak powinien automatycznie dostosowywać się do zewnętrznych warunków atmosferycznych (panującego natężenia  światła) </w:t>
      </w:r>
    </w:p>
    <w:p w14:paraId="73E10B7F"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W przypadku braku łączności znaku zmiennej treści z systemem centralnym znak powinien przejść w stan spoczynku poprzez wygaszenie elementów świetlnych znaku </w:t>
      </w:r>
    </w:p>
    <w:p w14:paraId="1B82FBE1"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 powinien posiadać możliwość wyświetlenia w dowolnym momencie każdej informacji przez operatora/użytkowania znajdującego się w centrum zarządzania ruchem </w:t>
      </w:r>
    </w:p>
    <w:p w14:paraId="0B059A38" w14:textId="77777777" w:rsidR="00772CC2" w:rsidRPr="003D30D4" w:rsidRDefault="00772CC2" w:rsidP="00E87BB9">
      <w:pPr>
        <w:pStyle w:val="Default"/>
        <w:numPr>
          <w:ilvl w:val="0"/>
          <w:numId w:val="22"/>
        </w:numPr>
        <w:ind w:left="851"/>
        <w:jc w:val="both"/>
        <w:rPr>
          <w:rFonts w:asciiTheme="minorHAnsi" w:hAnsiTheme="minorHAnsi"/>
          <w:color w:val="000000" w:themeColor="text1"/>
        </w:rPr>
      </w:pPr>
      <w:r w:rsidRPr="003D30D4">
        <w:rPr>
          <w:rFonts w:asciiTheme="minorHAnsi" w:hAnsiTheme="minorHAnsi"/>
          <w:color w:val="000000" w:themeColor="text1"/>
        </w:rPr>
        <w:t xml:space="preserve">Znak zmiennej treści wyposażony w dodatkowe oprogramowanie służące do testowania (za pomocą sieci Ethernet) wszystkich elementów znaku (matrycy oraz wszystkich podzespołów) pod względem ich poprawnego działania </w:t>
      </w:r>
    </w:p>
    <w:p w14:paraId="0A872FCE" w14:textId="77777777" w:rsidR="00531CBB" w:rsidRPr="003D30D4" w:rsidRDefault="00434D74">
      <w:pPr>
        <w:pStyle w:val="STNagwek3"/>
        <w:numPr>
          <w:ilvl w:val="3"/>
          <w:numId w:val="12"/>
        </w:numPr>
        <w:contextualSpacing w:val="0"/>
        <w:rPr>
          <w:b w:val="0"/>
          <w:bCs w:val="0"/>
          <w:u w:val="single"/>
        </w:rPr>
      </w:pPr>
      <w:r w:rsidRPr="003D30D4">
        <w:rPr>
          <w:b w:val="0"/>
          <w:bCs w:val="0"/>
          <w:u w:val="single"/>
        </w:rPr>
        <w:t>Aktywne przejścia dla pieszych</w:t>
      </w:r>
    </w:p>
    <w:p w14:paraId="74237B3D" w14:textId="77777777" w:rsidR="00531CBB" w:rsidRPr="003D30D4" w:rsidRDefault="00531CBB" w:rsidP="00901A03">
      <w:pPr>
        <w:pStyle w:val="STNagwek3"/>
        <w:numPr>
          <w:ilvl w:val="0"/>
          <w:numId w:val="0"/>
        </w:numPr>
        <w:ind w:left="454"/>
        <w:contextualSpacing w:val="0"/>
        <w:rPr>
          <w:b w:val="0"/>
          <w:bCs w:val="0"/>
        </w:rPr>
      </w:pPr>
      <w:r w:rsidRPr="003D30D4">
        <w:rPr>
          <w:b w:val="0"/>
          <w:bCs w:val="0"/>
        </w:rPr>
        <w:t>Aktywne przejście dla pieszych powinno spełniać poniższe wymagania:</w:t>
      </w:r>
    </w:p>
    <w:p w14:paraId="4D4FF020" w14:textId="77777777" w:rsidR="00531CBB" w:rsidRPr="003D30D4" w:rsidRDefault="00531CBB" w:rsidP="00E87BB9">
      <w:pPr>
        <w:pStyle w:val="Akapitzlist"/>
        <w:numPr>
          <w:ilvl w:val="0"/>
          <w:numId w:val="23"/>
        </w:numPr>
        <w:spacing w:after="0" w:line="276" w:lineRule="auto"/>
        <w:ind w:left="851"/>
        <w:contextualSpacing w:val="0"/>
        <w:jc w:val="both"/>
        <w:rPr>
          <w:sz w:val="24"/>
          <w:szCs w:val="24"/>
        </w:rPr>
      </w:pPr>
      <w:r w:rsidRPr="003D30D4">
        <w:rPr>
          <w:sz w:val="24"/>
          <w:szCs w:val="24"/>
        </w:rPr>
        <w:t>detekcja pieszych zbliżających się do przejścia, np. przy wykorzystaniu czujników radarowych,</w:t>
      </w:r>
    </w:p>
    <w:p w14:paraId="0EBBDA1D" w14:textId="77777777" w:rsidR="00531CBB" w:rsidRPr="003D30D4" w:rsidRDefault="00531CBB" w:rsidP="00E87BB9">
      <w:pPr>
        <w:pStyle w:val="Akapitzlist"/>
        <w:numPr>
          <w:ilvl w:val="0"/>
          <w:numId w:val="23"/>
        </w:numPr>
        <w:spacing w:after="0" w:line="276" w:lineRule="auto"/>
        <w:ind w:left="851"/>
        <w:contextualSpacing w:val="0"/>
        <w:jc w:val="both"/>
        <w:rPr>
          <w:sz w:val="24"/>
          <w:szCs w:val="24"/>
        </w:rPr>
      </w:pPr>
      <w:r w:rsidRPr="003D30D4">
        <w:rPr>
          <w:sz w:val="24"/>
          <w:szCs w:val="24"/>
        </w:rPr>
        <w:t>niezależne zasilanie z paneli fotowoltaicznych,</w:t>
      </w:r>
    </w:p>
    <w:p w14:paraId="57AB3FE2" w14:textId="77777777" w:rsidR="00531CBB" w:rsidRPr="003D30D4" w:rsidRDefault="00531CBB" w:rsidP="00E87BB9">
      <w:pPr>
        <w:pStyle w:val="Akapitzlist"/>
        <w:numPr>
          <w:ilvl w:val="0"/>
          <w:numId w:val="23"/>
        </w:numPr>
        <w:spacing w:after="0" w:line="276" w:lineRule="auto"/>
        <w:ind w:left="851"/>
        <w:contextualSpacing w:val="0"/>
        <w:jc w:val="both"/>
        <w:rPr>
          <w:sz w:val="24"/>
          <w:szCs w:val="24"/>
        </w:rPr>
      </w:pPr>
      <w:r w:rsidRPr="003D30D4">
        <w:rPr>
          <w:sz w:val="24"/>
          <w:szCs w:val="24"/>
        </w:rPr>
        <w:t>zasilanie z baterii akumulatorów,</w:t>
      </w:r>
    </w:p>
    <w:p w14:paraId="5FBEA787" w14:textId="77777777" w:rsidR="00531CBB" w:rsidRPr="003D30D4" w:rsidRDefault="00531CBB" w:rsidP="00E87BB9">
      <w:pPr>
        <w:pStyle w:val="Akapitzlist"/>
        <w:numPr>
          <w:ilvl w:val="0"/>
          <w:numId w:val="23"/>
        </w:numPr>
        <w:spacing w:after="0" w:line="276" w:lineRule="auto"/>
        <w:ind w:left="851"/>
        <w:contextualSpacing w:val="0"/>
        <w:jc w:val="both"/>
        <w:rPr>
          <w:sz w:val="24"/>
          <w:szCs w:val="24"/>
        </w:rPr>
      </w:pPr>
      <w:r w:rsidRPr="003D30D4">
        <w:rPr>
          <w:sz w:val="24"/>
          <w:szCs w:val="24"/>
        </w:rPr>
        <w:t>zapewnienie komunikacji (np. bezprzewodowej) między przeciwnymi stronami przejścia,</w:t>
      </w:r>
    </w:p>
    <w:p w14:paraId="302DCB7F" w14:textId="77777777" w:rsidR="00531CBB" w:rsidRPr="003D30D4" w:rsidRDefault="00531CBB" w:rsidP="00E87BB9">
      <w:pPr>
        <w:pStyle w:val="Akapitzlist"/>
        <w:numPr>
          <w:ilvl w:val="0"/>
          <w:numId w:val="23"/>
        </w:numPr>
        <w:spacing w:after="0" w:line="276" w:lineRule="auto"/>
        <w:ind w:left="851"/>
        <w:contextualSpacing w:val="0"/>
        <w:jc w:val="both"/>
        <w:rPr>
          <w:sz w:val="24"/>
          <w:szCs w:val="24"/>
        </w:rPr>
      </w:pPr>
      <w:r w:rsidRPr="003D30D4">
        <w:rPr>
          <w:sz w:val="24"/>
          <w:szCs w:val="24"/>
        </w:rPr>
        <w:t>zastosowanie rozwiązań antykradzieżowych (np. wysokość masztu min 5 m, użycie mocowań antykradzieżowych),</w:t>
      </w:r>
    </w:p>
    <w:p w14:paraId="6108D997" w14:textId="75E55B48" w:rsidR="00531CBB" w:rsidRPr="003D30D4" w:rsidRDefault="00531CBB" w:rsidP="00E87BB9">
      <w:pPr>
        <w:pStyle w:val="Akapitzlist"/>
        <w:numPr>
          <w:ilvl w:val="0"/>
          <w:numId w:val="23"/>
        </w:numPr>
        <w:spacing w:line="276" w:lineRule="auto"/>
        <w:ind w:left="851"/>
        <w:contextualSpacing w:val="0"/>
        <w:jc w:val="both"/>
        <w:rPr>
          <w:sz w:val="24"/>
          <w:szCs w:val="24"/>
        </w:rPr>
      </w:pPr>
      <w:r w:rsidRPr="003D30D4">
        <w:rPr>
          <w:sz w:val="24"/>
          <w:szCs w:val="24"/>
        </w:rPr>
        <w:t>zastosowanie znaków D-6, D</w:t>
      </w:r>
      <w:r w:rsidR="007F6D78" w:rsidRPr="003D30D4">
        <w:rPr>
          <w:sz w:val="24"/>
          <w:szCs w:val="24"/>
        </w:rPr>
        <w:t>-</w:t>
      </w:r>
      <w:r w:rsidRPr="003D30D4">
        <w:rPr>
          <w:sz w:val="24"/>
          <w:szCs w:val="24"/>
        </w:rPr>
        <w:t>6a lub D-6b z dwoma światłami ostrzegawczymi typu LED zlokalizowanymi nad każdym znakiem.</w:t>
      </w:r>
    </w:p>
    <w:p w14:paraId="5D19A9B3" w14:textId="77777777" w:rsidR="005C370C" w:rsidRPr="003D30D4" w:rsidRDefault="00434D74">
      <w:pPr>
        <w:pStyle w:val="STNagwek3"/>
        <w:numPr>
          <w:ilvl w:val="3"/>
          <w:numId w:val="12"/>
        </w:numPr>
        <w:contextualSpacing w:val="0"/>
        <w:rPr>
          <w:b w:val="0"/>
          <w:bCs w:val="0"/>
          <w:u w:val="single"/>
        </w:rPr>
      </w:pPr>
      <w:r w:rsidRPr="003D30D4">
        <w:rPr>
          <w:b w:val="0"/>
          <w:bCs w:val="0"/>
          <w:u w:val="single"/>
        </w:rPr>
        <w:t>Aktywny znak B-20 („STOP”)</w:t>
      </w:r>
    </w:p>
    <w:p w14:paraId="1B230AA4" w14:textId="77777777" w:rsidR="005C370C" w:rsidRPr="003D30D4" w:rsidRDefault="005C370C" w:rsidP="00901A03">
      <w:pPr>
        <w:pStyle w:val="STNagwek3"/>
        <w:numPr>
          <w:ilvl w:val="0"/>
          <w:numId w:val="0"/>
        </w:numPr>
        <w:ind w:left="454"/>
        <w:contextualSpacing w:val="0"/>
        <w:rPr>
          <w:b w:val="0"/>
          <w:bCs w:val="0"/>
        </w:rPr>
      </w:pPr>
      <w:r w:rsidRPr="003D30D4">
        <w:rPr>
          <w:b w:val="0"/>
          <w:bCs w:val="0"/>
        </w:rPr>
        <w:t>Aktywny znak powinien spełniać poniższe wymagania:</w:t>
      </w:r>
    </w:p>
    <w:p w14:paraId="02D47E1D" w14:textId="77777777" w:rsidR="005C370C" w:rsidRPr="003D30D4" w:rsidRDefault="005C370C" w:rsidP="00E87BB9">
      <w:pPr>
        <w:pStyle w:val="Akapitzlist"/>
        <w:numPr>
          <w:ilvl w:val="0"/>
          <w:numId w:val="24"/>
        </w:numPr>
        <w:spacing w:after="0" w:line="276" w:lineRule="auto"/>
        <w:ind w:left="851"/>
        <w:contextualSpacing w:val="0"/>
        <w:jc w:val="both"/>
        <w:rPr>
          <w:sz w:val="24"/>
          <w:szCs w:val="24"/>
        </w:rPr>
      </w:pPr>
      <w:r w:rsidRPr="003D30D4">
        <w:rPr>
          <w:sz w:val="24"/>
          <w:szCs w:val="24"/>
        </w:rPr>
        <w:t>detekcja pojazdów zbliżających się do skrzyżowania przy wykorzystaniu czujników radarowych</w:t>
      </w:r>
    </w:p>
    <w:p w14:paraId="2CF6C4D3" w14:textId="77777777" w:rsidR="005C370C" w:rsidRPr="003D30D4" w:rsidRDefault="005C370C" w:rsidP="00E87BB9">
      <w:pPr>
        <w:pStyle w:val="Akapitzlist"/>
        <w:numPr>
          <w:ilvl w:val="0"/>
          <w:numId w:val="24"/>
        </w:numPr>
        <w:spacing w:after="0" w:line="276" w:lineRule="auto"/>
        <w:ind w:left="851"/>
        <w:contextualSpacing w:val="0"/>
        <w:jc w:val="both"/>
        <w:rPr>
          <w:sz w:val="24"/>
          <w:szCs w:val="24"/>
        </w:rPr>
      </w:pPr>
      <w:r w:rsidRPr="003D30D4">
        <w:rPr>
          <w:sz w:val="24"/>
          <w:szCs w:val="24"/>
        </w:rPr>
        <w:t>niezależne zasilanie z paneli fotowoltaicznych,</w:t>
      </w:r>
    </w:p>
    <w:p w14:paraId="11E9A587" w14:textId="77777777" w:rsidR="005C370C" w:rsidRPr="003D30D4" w:rsidRDefault="005C370C" w:rsidP="00E87BB9">
      <w:pPr>
        <w:pStyle w:val="Akapitzlist"/>
        <w:numPr>
          <w:ilvl w:val="0"/>
          <w:numId w:val="24"/>
        </w:numPr>
        <w:spacing w:after="0" w:line="276" w:lineRule="auto"/>
        <w:ind w:left="851"/>
        <w:contextualSpacing w:val="0"/>
        <w:jc w:val="both"/>
        <w:rPr>
          <w:sz w:val="24"/>
          <w:szCs w:val="24"/>
        </w:rPr>
      </w:pPr>
      <w:r w:rsidRPr="003D30D4">
        <w:rPr>
          <w:sz w:val="24"/>
          <w:szCs w:val="24"/>
        </w:rPr>
        <w:lastRenderedPageBreak/>
        <w:t>zasilanie z baterii akumulatorów,</w:t>
      </w:r>
    </w:p>
    <w:p w14:paraId="4B7FF27A" w14:textId="0571E53B" w:rsidR="005C370C" w:rsidRPr="003D30D4" w:rsidRDefault="005C370C" w:rsidP="00E87BB9">
      <w:pPr>
        <w:pStyle w:val="Akapitzlist"/>
        <w:numPr>
          <w:ilvl w:val="0"/>
          <w:numId w:val="24"/>
        </w:numPr>
        <w:spacing w:after="0" w:line="276" w:lineRule="auto"/>
        <w:ind w:left="851"/>
        <w:contextualSpacing w:val="0"/>
        <w:jc w:val="both"/>
        <w:rPr>
          <w:sz w:val="24"/>
          <w:szCs w:val="24"/>
        </w:rPr>
      </w:pPr>
      <w:r w:rsidRPr="003D30D4">
        <w:rPr>
          <w:sz w:val="24"/>
          <w:szCs w:val="24"/>
        </w:rPr>
        <w:t>montaż znaku na wysięgu nad jezdnią z zachowaniem odstępów wynikających ze</w:t>
      </w:r>
      <w:r w:rsidR="00405D83" w:rsidRPr="003D30D4">
        <w:rPr>
          <w:sz w:val="24"/>
          <w:szCs w:val="24"/>
        </w:rPr>
        <w:t> </w:t>
      </w:r>
      <w:r w:rsidRPr="003D30D4">
        <w:rPr>
          <w:sz w:val="24"/>
          <w:szCs w:val="24"/>
        </w:rPr>
        <w:t>skrajni drogowej</w:t>
      </w:r>
    </w:p>
    <w:p w14:paraId="7EBC7B4C" w14:textId="5E66AF83" w:rsidR="005C370C" w:rsidRPr="003D30D4" w:rsidRDefault="005C370C" w:rsidP="00E87BB9">
      <w:pPr>
        <w:pStyle w:val="Akapitzlist"/>
        <w:numPr>
          <w:ilvl w:val="0"/>
          <w:numId w:val="24"/>
        </w:numPr>
        <w:spacing w:line="276" w:lineRule="auto"/>
        <w:ind w:left="851"/>
        <w:contextualSpacing w:val="0"/>
        <w:jc w:val="both"/>
        <w:rPr>
          <w:sz w:val="24"/>
          <w:szCs w:val="24"/>
        </w:rPr>
      </w:pPr>
      <w:r w:rsidRPr="003D30D4">
        <w:rPr>
          <w:sz w:val="24"/>
          <w:szCs w:val="24"/>
        </w:rPr>
        <w:t>zastosowanie znaku B-20 („STOP”) z elementami świetlnymi wykonanymi w</w:t>
      </w:r>
      <w:r w:rsidR="00405D83" w:rsidRPr="003D30D4">
        <w:rPr>
          <w:sz w:val="24"/>
          <w:szCs w:val="24"/>
        </w:rPr>
        <w:t> </w:t>
      </w:r>
      <w:r w:rsidRPr="003D30D4">
        <w:rPr>
          <w:sz w:val="24"/>
          <w:szCs w:val="24"/>
        </w:rPr>
        <w:t>technologii LED.</w:t>
      </w:r>
    </w:p>
    <w:p w14:paraId="47AB5383" w14:textId="4EC189DF" w:rsidR="0020387F" w:rsidRPr="003D30D4" w:rsidRDefault="00434D74">
      <w:pPr>
        <w:pStyle w:val="STNagwek3"/>
        <w:numPr>
          <w:ilvl w:val="3"/>
          <w:numId w:val="12"/>
        </w:numPr>
        <w:contextualSpacing w:val="0"/>
        <w:rPr>
          <w:b w:val="0"/>
          <w:bCs w:val="0"/>
          <w:u w:val="single"/>
        </w:rPr>
      </w:pPr>
      <w:r w:rsidRPr="003D30D4">
        <w:rPr>
          <w:b w:val="0"/>
          <w:bCs w:val="0"/>
          <w:u w:val="single"/>
        </w:rPr>
        <w:t>Aktywne elementy bezpieczeństwa ruchu drogowego (C-9, U-5, U-3a)</w:t>
      </w:r>
    </w:p>
    <w:p w14:paraId="5A0BF0F1" w14:textId="77777777" w:rsidR="005E1737" w:rsidRPr="003D30D4" w:rsidRDefault="005E1737" w:rsidP="00E87BB9">
      <w:pPr>
        <w:pStyle w:val="STNagwek3"/>
        <w:numPr>
          <w:ilvl w:val="0"/>
          <w:numId w:val="25"/>
        </w:numPr>
        <w:ind w:left="851"/>
        <w:contextualSpacing w:val="0"/>
        <w:rPr>
          <w:b w:val="0"/>
          <w:bCs w:val="0"/>
        </w:rPr>
      </w:pPr>
      <w:r w:rsidRPr="003D30D4">
        <w:rPr>
          <w:b w:val="0"/>
          <w:bCs w:val="0"/>
        </w:rPr>
        <w:t>Aktywny znak C-9:</w:t>
      </w:r>
    </w:p>
    <w:p w14:paraId="172723CC" w14:textId="77777777" w:rsidR="005E1737" w:rsidRPr="003D30D4" w:rsidRDefault="005E1737" w:rsidP="00E87BB9">
      <w:pPr>
        <w:pStyle w:val="Akapitzlist"/>
        <w:numPr>
          <w:ilvl w:val="0"/>
          <w:numId w:val="26"/>
        </w:numPr>
        <w:spacing w:after="0" w:line="276" w:lineRule="auto"/>
        <w:ind w:left="1134"/>
        <w:contextualSpacing w:val="0"/>
        <w:rPr>
          <w:sz w:val="24"/>
          <w:szCs w:val="24"/>
        </w:rPr>
      </w:pPr>
      <w:r w:rsidRPr="003D30D4">
        <w:rPr>
          <w:sz w:val="24"/>
          <w:szCs w:val="24"/>
        </w:rPr>
        <w:t>montaż na konstrukcji wsporczej lub znaku U-5 w wersji klasycznej bądź aktywnej</w:t>
      </w:r>
    </w:p>
    <w:p w14:paraId="5394FF35" w14:textId="77777777" w:rsidR="005E1737" w:rsidRPr="003D30D4" w:rsidRDefault="005E1737" w:rsidP="00E87BB9">
      <w:pPr>
        <w:pStyle w:val="Akapitzlist"/>
        <w:numPr>
          <w:ilvl w:val="0"/>
          <w:numId w:val="26"/>
        </w:numPr>
        <w:spacing w:after="0" w:line="276" w:lineRule="auto"/>
        <w:ind w:left="1134"/>
        <w:contextualSpacing w:val="0"/>
        <w:jc w:val="both"/>
        <w:rPr>
          <w:sz w:val="24"/>
          <w:szCs w:val="24"/>
        </w:rPr>
      </w:pPr>
      <w:r w:rsidRPr="003D30D4">
        <w:rPr>
          <w:sz w:val="24"/>
          <w:szCs w:val="24"/>
        </w:rPr>
        <w:t>niezależne zasilanie umożliwiające pracę 24 godziny na dobę</w:t>
      </w:r>
    </w:p>
    <w:p w14:paraId="160F73A4" w14:textId="77777777" w:rsidR="005E1737" w:rsidRPr="003D30D4" w:rsidRDefault="005E1737" w:rsidP="00E87BB9">
      <w:pPr>
        <w:pStyle w:val="Akapitzlist"/>
        <w:numPr>
          <w:ilvl w:val="0"/>
          <w:numId w:val="26"/>
        </w:numPr>
        <w:spacing w:after="0" w:line="276" w:lineRule="auto"/>
        <w:ind w:left="1134"/>
        <w:contextualSpacing w:val="0"/>
        <w:jc w:val="both"/>
        <w:rPr>
          <w:sz w:val="24"/>
          <w:szCs w:val="24"/>
        </w:rPr>
      </w:pPr>
      <w:r w:rsidRPr="003D30D4">
        <w:rPr>
          <w:sz w:val="24"/>
          <w:szCs w:val="24"/>
        </w:rPr>
        <w:t>zastosowanie znaku C-9 z elementami świetlnymi wykonanymi w technologii LED</w:t>
      </w:r>
    </w:p>
    <w:p w14:paraId="69D416D1" w14:textId="77777777" w:rsidR="005E1737" w:rsidRPr="003D30D4" w:rsidRDefault="005E1737" w:rsidP="00E87BB9">
      <w:pPr>
        <w:pStyle w:val="Akapitzlist"/>
        <w:numPr>
          <w:ilvl w:val="0"/>
          <w:numId w:val="27"/>
        </w:numPr>
        <w:spacing w:after="0" w:line="276" w:lineRule="auto"/>
        <w:ind w:left="851"/>
        <w:contextualSpacing w:val="0"/>
        <w:rPr>
          <w:sz w:val="24"/>
          <w:szCs w:val="24"/>
        </w:rPr>
      </w:pPr>
      <w:r w:rsidRPr="003D30D4">
        <w:rPr>
          <w:sz w:val="24"/>
          <w:szCs w:val="24"/>
        </w:rPr>
        <w:t>Aktywny znak U-5:</w:t>
      </w:r>
    </w:p>
    <w:p w14:paraId="087C51A1" w14:textId="77777777" w:rsidR="005E1737" w:rsidRPr="003D30D4" w:rsidRDefault="005E1737" w:rsidP="00E87BB9">
      <w:pPr>
        <w:pStyle w:val="Akapitzlist"/>
        <w:numPr>
          <w:ilvl w:val="0"/>
          <w:numId w:val="28"/>
        </w:numPr>
        <w:spacing w:after="0" w:line="276" w:lineRule="auto"/>
        <w:ind w:left="1134"/>
        <w:contextualSpacing w:val="0"/>
        <w:rPr>
          <w:sz w:val="24"/>
          <w:szCs w:val="24"/>
        </w:rPr>
      </w:pPr>
      <w:r w:rsidRPr="003D30D4">
        <w:rPr>
          <w:sz w:val="24"/>
          <w:szCs w:val="24"/>
        </w:rPr>
        <w:t>konstrukcja umożliwiająca montaż znaku C-9 w wersji klasycznej bądź aktywnej</w:t>
      </w:r>
    </w:p>
    <w:p w14:paraId="24545113" w14:textId="77777777" w:rsidR="005E1737" w:rsidRPr="003D30D4" w:rsidRDefault="005E1737" w:rsidP="00E87BB9">
      <w:pPr>
        <w:pStyle w:val="Akapitzlist"/>
        <w:numPr>
          <w:ilvl w:val="0"/>
          <w:numId w:val="28"/>
        </w:numPr>
        <w:spacing w:after="0" w:line="276" w:lineRule="auto"/>
        <w:ind w:left="1134"/>
        <w:contextualSpacing w:val="0"/>
        <w:jc w:val="both"/>
        <w:rPr>
          <w:sz w:val="24"/>
          <w:szCs w:val="24"/>
        </w:rPr>
      </w:pPr>
      <w:r w:rsidRPr="003D30D4">
        <w:rPr>
          <w:sz w:val="24"/>
          <w:szCs w:val="24"/>
        </w:rPr>
        <w:t>niezależne zasilanie umożliwiające pracę 24 godziny na dobę</w:t>
      </w:r>
    </w:p>
    <w:p w14:paraId="51B71999" w14:textId="77777777" w:rsidR="005E1737" w:rsidRPr="003D30D4" w:rsidRDefault="005E1737" w:rsidP="00E87BB9">
      <w:pPr>
        <w:pStyle w:val="Akapitzlist"/>
        <w:numPr>
          <w:ilvl w:val="0"/>
          <w:numId w:val="28"/>
        </w:numPr>
        <w:spacing w:after="0" w:line="276" w:lineRule="auto"/>
        <w:ind w:left="1134"/>
        <w:contextualSpacing w:val="0"/>
        <w:jc w:val="both"/>
        <w:rPr>
          <w:sz w:val="24"/>
          <w:szCs w:val="24"/>
        </w:rPr>
      </w:pPr>
      <w:r w:rsidRPr="003D30D4">
        <w:rPr>
          <w:sz w:val="24"/>
          <w:szCs w:val="24"/>
        </w:rPr>
        <w:t>zastosowanie znaku U-5 z elementami świetlnymi wykonanymi w technologii LED</w:t>
      </w:r>
    </w:p>
    <w:p w14:paraId="785DD84C" w14:textId="77777777" w:rsidR="005E1737" w:rsidRPr="003D30D4" w:rsidRDefault="005E1737" w:rsidP="00E87BB9">
      <w:pPr>
        <w:pStyle w:val="Akapitzlist"/>
        <w:numPr>
          <w:ilvl w:val="0"/>
          <w:numId w:val="29"/>
        </w:numPr>
        <w:spacing w:after="0" w:line="276" w:lineRule="auto"/>
        <w:ind w:left="851"/>
        <w:contextualSpacing w:val="0"/>
        <w:rPr>
          <w:sz w:val="24"/>
          <w:szCs w:val="24"/>
        </w:rPr>
      </w:pPr>
      <w:r w:rsidRPr="003D30D4">
        <w:rPr>
          <w:sz w:val="24"/>
          <w:szCs w:val="24"/>
        </w:rPr>
        <w:t>Aktywny znak U-3a:</w:t>
      </w:r>
    </w:p>
    <w:p w14:paraId="433FD405" w14:textId="77777777" w:rsidR="005E1737" w:rsidRPr="003D30D4" w:rsidRDefault="005E1737" w:rsidP="00E87BB9">
      <w:pPr>
        <w:pStyle w:val="Akapitzlist"/>
        <w:numPr>
          <w:ilvl w:val="0"/>
          <w:numId w:val="30"/>
        </w:numPr>
        <w:spacing w:after="0" w:line="276" w:lineRule="auto"/>
        <w:ind w:left="1134"/>
        <w:contextualSpacing w:val="0"/>
        <w:rPr>
          <w:sz w:val="24"/>
          <w:szCs w:val="24"/>
        </w:rPr>
      </w:pPr>
      <w:r w:rsidRPr="003D30D4">
        <w:rPr>
          <w:sz w:val="24"/>
          <w:szCs w:val="24"/>
        </w:rPr>
        <w:t xml:space="preserve">montaż na konstrukcji wsporczej </w:t>
      </w:r>
    </w:p>
    <w:p w14:paraId="02B599C3" w14:textId="77777777" w:rsidR="005E1737" w:rsidRPr="003D30D4" w:rsidRDefault="005E1737" w:rsidP="00E87BB9">
      <w:pPr>
        <w:pStyle w:val="Akapitzlist"/>
        <w:numPr>
          <w:ilvl w:val="0"/>
          <w:numId w:val="30"/>
        </w:numPr>
        <w:spacing w:after="0" w:line="276" w:lineRule="auto"/>
        <w:ind w:left="1134"/>
        <w:contextualSpacing w:val="0"/>
        <w:jc w:val="both"/>
        <w:rPr>
          <w:sz w:val="24"/>
          <w:szCs w:val="24"/>
        </w:rPr>
      </w:pPr>
      <w:r w:rsidRPr="003D30D4">
        <w:rPr>
          <w:sz w:val="24"/>
          <w:szCs w:val="24"/>
        </w:rPr>
        <w:t>niezależne zasilanie umożliwiające pracę 24 godziny na dobę</w:t>
      </w:r>
    </w:p>
    <w:p w14:paraId="493635F8" w14:textId="000B6D79" w:rsidR="005E1737" w:rsidRPr="003D30D4" w:rsidRDefault="005E1737" w:rsidP="00E87BB9">
      <w:pPr>
        <w:pStyle w:val="Akapitzlist"/>
        <w:numPr>
          <w:ilvl w:val="0"/>
          <w:numId w:val="30"/>
        </w:numPr>
        <w:spacing w:line="276" w:lineRule="auto"/>
        <w:ind w:left="1134"/>
        <w:contextualSpacing w:val="0"/>
        <w:jc w:val="both"/>
        <w:rPr>
          <w:sz w:val="24"/>
          <w:szCs w:val="24"/>
        </w:rPr>
      </w:pPr>
      <w:r w:rsidRPr="003D30D4">
        <w:rPr>
          <w:sz w:val="24"/>
          <w:szCs w:val="24"/>
        </w:rPr>
        <w:t>zastosowanie znaku U-3a z elementami świetlnymi wykonanymi w technologii LED</w:t>
      </w:r>
    </w:p>
    <w:p w14:paraId="3F2FEAD7" w14:textId="6670A60D" w:rsidR="00434D74" w:rsidRPr="003D30D4" w:rsidRDefault="00A74EF8">
      <w:pPr>
        <w:pStyle w:val="STNagwek3"/>
        <w:numPr>
          <w:ilvl w:val="3"/>
          <w:numId w:val="12"/>
        </w:numPr>
        <w:contextualSpacing w:val="0"/>
        <w:rPr>
          <w:b w:val="0"/>
          <w:bCs w:val="0"/>
          <w:u w:val="single"/>
        </w:rPr>
      </w:pPr>
      <w:r w:rsidRPr="003D30D4">
        <w:rPr>
          <w:b w:val="0"/>
          <w:bCs w:val="0"/>
          <w:u w:val="single"/>
        </w:rPr>
        <w:t>P</w:t>
      </w:r>
      <w:r w:rsidR="00434D74" w:rsidRPr="003D30D4">
        <w:rPr>
          <w:b w:val="0"/>
          <w:bCs w:val="0"/>
          <w:u w:val="single"/>
        </w:rPr>
        <w:t>odświetlany znak D-6 „przejście dla pieszych” oraz sygnalizator ostrzegawczy (dla dwóch kierunków)</w:t>
      </w:r>
    </w:p>
    <w:p w14:paraId="0A635D7C" w14:textId="77777777" w:rsidR="00A74EF8" w:rsidRPr="003D30D4" w:rsidRDefault="00A74EF8" w:rsidP="00E87BB9">
      <w:pPr>
        <w:pStyle w:val="Akapitzlist"/>
        <w:numPr>
          <w:ilvl w:val="0"/>
          <w:numId w:val="31"/>
        </w:numPr>
        <w:spacing w:after="0" w:line="276" w:lineRule="auto"/>
        <w:ind w:left="851"/>
        <w:contextualSpacing w:val="0"/>
        <w:rPr>
          <w:sz w:val="24"/>
          <w:szCs w:val="24"/>
        </w:rPr>
      </w:pPr>
      <w:r w:rsidRPr="003D30D4">
        <w:rPr>
          <w:sz w:val="24"/>
          <w:szCs w:val="24"/>
        </w:rPr>
        <w:t>Podświetlany znak D-6:</w:t>
      </w:r>
    </w:p>
    <w:p w14:paraId="21060DDA" w14:textId="7AEBC486" w:rsidR="00A74EF8" w:rsidRPr="003D30D4" w:rsidRDefault="00A74EF8" w:rsidP="00E87BB9">
      <w:pPr>
        <w:pStyle w:val="Akapitzlist"/>
        <w:numPr>
          <w:ilvl w:val="0"/>
          <w:numId w:val="32"/>
        </w:numPr>
        <w:spacing w:after="0" w:line="276" w:lineRule="auto"/>
        <w:ind w:left="1134"/>
        <w:contextualSpacing w:val="0"/>
        <w:rPr>
          <w:sz w:val="24"/>
          <w:szCs w:val="24"/>
        </w:rPr>
      </w:pPr>
      <w:r w:rsidRPr="003D30D4">
        <w:rPr>
          <w:sz w:val="24"/>
          <w:szCs w:val="24"/>
        </w:rPr>
        <w:t>Wymiar znaku 0,9m x 0,9</w:t>
      </w:r>
      <w:r w:rsidR="007F6D78" w:rsidRPr="003D30D4">
        <w:rPr>
          <w:sz w:val="24"/>
          <w:szCs w:val="24"/>
        </w:rPr>
        <w:t xml:space="preserve"> </w:t>
      </w:r>
      <w:r w:rsidRPr="003D30D4">
        <w:rPr>
          <w:sz w:val="24"/>
          <w:szCs w:val="24"/>
        </w:rPr>
        <w:t>m,</w:t>
      </w:r>
    </w:p>
    <w:p w14:paraId="004E39B1" w14:textId="77777777" w:rsidR="00A74EF8" w:rsidRPr="003D30D4" w:rsidRDefault="00A74EF8" w:rsidP="00E87BB9">
      <w:pPr>
        <w:pStyle w:val="Akapitzlist"/>
        <w:numPr>
          <w:ilvl w:val="0"/>
          <w:numId w:val="32"/>
        </w:numPr>
        <w:spacing w:after="0" w:line="276" w:lineRule="auto"/>
        <w:ind w:left="1134"/>
        <w:contextualSpacing w:val="0"/>
        <w:rPr>
          <w:sz w:val="24"/>
          <w:szCs w:val="24"/>
        </w:rPr>
      </w:pPr>
      <w:r w:rsidRPr="003D30D4">
        <w:rPr>
          <w:sz w:val="24"/>
          <w:szCs w:val="24"/>
        </w:rPr>
        <w:t>lico znaku: płyta poliwęglanowa,</w:t>
      </w:r>
    </w:p>
    <w:p w14:paraId="5407F871" w14:textId="77777777" w:rsidR="00A74EF8" w:rsidRPr="003D30D4" w:rsidRDefault="00A74EF8" w:rsidP="00E87BB9">
      <w:pPr>
        <w:pStyle w:val="Akapitzlist"/>
        <w:numPr>
          <w:ilvl w:val="0"/>
          <w:numId w:val="32"/>
        </w:numPr>
        <w:spacing w:after="0" w:line="276" w:lineRule="auto"/>
        <w:ind w:left="1134"/>
        <w:contextualSpacing w:val="0"/>
        <w:rPr>
          <w:sz w:val="24"/>
          <w:szCs w:val="24"/>
        </w:rPr>
      </w:pPr>
      <w:r w:rsidRPr="003D30D4">
        <w:rPr>
          <w:sz w:val="24"/>
          <w:szCs w:val="24"/>
        </w:rPr>
        <w:t>rodzaj podświetlanie znaku: LED,</w:t>
      </w:r>
    </w:p>
    <w:p w14:paraId="50D2E948" w14:textId="77777777" w:rsidR="00A74EF8" w:rsidRPr="003D30D4" w:rsidRDefault="00A74EF8" w:rsidP="00E87BB9">
      <w:pPr>
        <w:pStyle w:val="Akapitzlist"/>
        <w:numPr>
          <w:ilvl w:val="0"/>
          <w:numId w:val="32"/>
        </w:numPr>
        <w:spacing w:after="0" w:line="276" w:lineRule="auto"/>
        <w:ind w:left="1134"/>
        <w:contextualSpacing w:val="0"/>
        <w:rPr>
          <w:sz w:val="24"/>
          <w:szCs w:val="24"/>
        </w:rPr>
      </w:pPr>
      <w:r w:rsidRPr="003D30D4">
        <w:rPr>
          <w:sz w:val="24"/>
          <w:szCs w:val="24"/>
        </w:rPr>
        <w:t>sterowanie pracą znaku – włącznik zmierzchowy,</w:t>
      </w:r>
    </w:p>
    <w:p w14:paraId="464C5C67" w14:textId="77777777" w:rsidR="00A74EF8" w:rsidRPr="003D30D4" w:rsidRDefault="00A74EF8" w:rsidP="00E87BB9">
      <w:pPr>
        <w:pStyle w:val="Akapitzlist"/>
        <w:numPr>
          <w:ilvl w:val="0"/>
          <w:numId w:val="33"/>
        </w:numPr>
        <w:spacing w:after="0" w:line="276" w:lineRule="auto"/>
        <w:ind w:left="851"/>
        <w:contextualSpacing w:val="0"/>
        <w:rPr>
          <w:sz w:val="24"/>
          <w:szCs w:val="24"/>
        </w:rPr>
      </w:pPr>
      <w:r w:rsidRPr="003D30D4">
        <w:rPr>
          <w:sz w:val="24"/>
          <w:szCs w:val="24"/>
        </w:rPr>
        <w:t>sygnalizator ostrzegawczy:</w:t>
      </w:r>
    </w:p>
    <w:p w14:paraId="7A81AECF" w14:textId="41DF541F"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sygnalizator ostrzegawczy jednokomorowy o przekroju 300</w:t>
      </w:r>
      <w:r w:rsidR="007F6D78" w:rsidRPr="003D30D4">
        <w:rPr>
          <w:sz w:val="24"/>
          <w:szCs w:val="24"/>
        </w:rPr>
        <w:t xml:space="preserve"> </w:t>
      </w:r>
      <w:r w:rsidRPr="003D30D4">
        <w:rPr>
          <w:sz w:val="24"/>
          <w:szCs w:val="24"/>
        </w:rPr>
        <w:t>mm typu LED,</w:t>
      </w:r>
    </w:p>
    <w:p w14:paraId="5C1C41C5" w14:textId="77777777"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komora wykonana z materiału trwałem i odpornego na uderzenia i promieniowania ultrafioletowe,</w:t>
      </w:r>
    </w:p>
    <w:p w14:paraId="43140519" w14:textId="77777777" w:rsidR="00A74EF8" w:rsidRPr="003D30D4" w:rsidRDefault="00A74EF8" w:rsidP="00E87BB9">
      <w:pPr>
        <w:pStyle w:val="Akapitzlist"/>
        <w:numPr>
          <w:ilvl w:val="0"/>
          <w:numId w:val="34"/>
        </w:numPr>
        <w:spacing w:after="0" w:line="276" w:lineRule="auto"/>
        <w:ind w:left="1134"/>
        <w:contextualSpacing w:val="0"/>
        <w:rPr>
          <w:color w:val="00B0F0"/>
          <w:sz w:val="24"/>
          <w:szCs w:val="24"/>
        </w:rPr>
      </w:pPr>
      <w:r w:rsidRPr="003D30D4">
        <w:rPr>
          <w:sz w:val="24"/>
          <w:szCs w:val="24"/>
        </w:rPr>
        <w:t>spełnia wymagania zawarte w Dz. U. 2019 poz. 2311 z późniejszymi zmianami</w:t>
      </w:r>
    </w:p>
    <w:p w14:paraId="72146473" w14:textId="2FAB0473"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napięcie zasilania 230</w:t>
      </w:r>
      <w:r w:rsidR="007F6D78" w:rsidRPr="003D30D4">
        <w:rPr>
          <w:sz w:val="24"/>
          <w:szCs w:val="24"/>
        </w:rPr>
        <w:t xml:space="preserve"> </w:t>
      </w:r>
      <w:r w:rsidRPr="003D30D4">
        <w:rPr>
          <w:sz w:val="24"/>
          <w:szCs w:val="24"/>
        </w:rPr>
        <w:t>V,</w:t>
      </w:r>
    </w:p>
    <w:p w14:paraId="135E7DDA" w14:textId="77777777"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funkcja ściemniania znaku TAK,</w:t>
      </w:r>
    </w:p>
    <w:p w14:paraId="2B0EC13B" w14:textId="77777777"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klasa ochronności: II,</w:t>
      </w:r>
    </w:p>
    <w:p w14:paraId="7017AE47" w14:textId="17BDA053"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wymagania środowiskowe: klasa A,</w:t>
      </w:r>
      <w:r w:rsidR="007F6D78" w:rsidRPr="003D30D4">
        <w:rPr>
          <w:sz w:val="24"/>
          <w:szCs w:val="24"/>
        </w:rPr>
        <w:t xml:space="preserve"> </w:t>
      </w:r>
      <w:r w:rsidRPr="003D30D4">
        <w:rPr>
          <w:sz w:val="24"/>
          <w:szCs w:val="24"/>
        </w:rPr>
        <w:t>B,</w:t>
      </w:r>
      <w:r w:rsidR="007F6D78" w:rsidRPr="003D30D4">
        <w:rPr>
          <w:sz w:val="24"/>
          <w:szCs w:val="24"/>
        </w:rPr>
        <w:t xml:space="preserve"> </w:t>
      </w:r>
      <w:r w:rsidRPr="003D30D4">
        <w:rPr>
          <w:sz w:val="24"/>
          <w:szCs w:val="24"/>
        </w:rPr>
        <w:t>C,</w:t>
      </w:r>
    </w:p>
    <w:p w14:paraId="5785BC53" w14:textId="77777777"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stopień ochrony obudowy: IP 55,</w:t>
      </w:r>
    </w:p>
    <w:p w14:paraId="40969099" w14:textId="77777777" w:rsidR="00A74EF8" w:rsidRPr="003D30D4" w:rsidRDefault="00A74EF8" w:rsidP="00E87BB9">
      <w:pPr>
        <w:pStyle w:val="Akapitzlist"/>
        <w:numPr>
          <w:ilvl w:val="0"/>
          <w:numId w:val="34"/>
        </w:numPr>
        <w:spacing w:after="0" w:line="276" w:lineRule="auto"/>
        <w:ind w:left="1134"/>
        <w:contextualSpacing w:val="0"/>
        <w:rPr>
          <w:sz w:val="24"/>
          <w:szCs w:val="24"/>
        </w:rPr>
      </w:pPr>
      <w:r w:rsidRPr="003D30D4">
        <w:rPr>
          <w:sz w:val="24"/>
          <w:szCs w:val="24"/>
        </w:rPr>
        <w:t>odporność na uderzenia: klasa IR-3,</w:t>
      </w:r>
    </w:p>
    <w:p w14:paraId="18B32AFB" w14:textId="766F5B9E" w:rsidR="00A74EF8" w:rsidRPr="003D30D4" w:rsidRDefault="00A74EF8" w:rsidP="00E87BB9">
      <w:pPr>
        <w:pStyle w:val="Akapitzlist"/>
        <w:numPr>
          <w:ilvl w:val="0"/>
          <w:numId w:val="34"/>
        </w:numPr>
        <w:spacing w:line="276" w:lineRule="auto"/>
        <w:ind w:left="1134"/>
        <w:contextualSpacing w:val="0"/>
        <w:rPr>
          <w:sz w:val="24"/>
          <w:szCs w:val="24"/>
        </w:rPr>
      </w:pPr>
      <w:r w:rsidRPr="003D30D4">
        <w:rPr>
          <w:sz w:val="24"/>
          <w:szCs w:val="24"/>
        </w:rPr>
        <w:t>kolor obudowy: czarny lub inny wskazany przez Zamawiającego,</w:t>
      </w:r>
    </w:p>
    <w:p w14:paraId="1617CDA5" w14:textId="77777777" w:rsidR="00A74EF8" w:rsidRPr="003D30D4" w:rsidRDefault="00434D74">
      <w:pPr>
        <w:pStyle w:val="STNagwek3"/>
        <w:numPr>
          <w:ilvl w:val="3"/>
          <w:numId w:val="12"/>
        </w:numPr>
        <w:contextualSpacing w:val="0"/>
        <w:rPr>
          <w:b w:val="0"/>
          <w:bCs w:val="0"/>
          <w:u w:val="single"/>
        </w:rPr>
      </w:pPr>
      <w:r w:rsidRPr="003D30D4">
        <w:rPr>
          <w:b w:val="0"/>
          <w:bCs w:val="0"/>
          <w:u w:val="single"/>
        </w:rPr>
        <w:t>Radarowy wyświetlacz prędkości</w:t>
      </w:r>
    </w:p>
    <w:p w14:paraId="6DE5D140" w14:textId="77777777" w:rsidR="00A74EF8" w:rsidRPr="003D30D4" w:rsidRDefault="00A74EF8" w:rsidP="00901A03">
      <w:pPr>
        <w:pStyle w:val="STNagwek3"/>
        <w:numPr>
          <w:ilvl w:val="0"/>
          <w:numId w:val="0"/>
        </w:numPr>
        <w:ind w:left="454"/>
        <w:contextualSpacing w:val="0"/>
        <w:rPr>
          <w:b w:val="0"/>
          <w:bCs w:val="0"/>
        </w:rPr>
      </w:pPr>
      <w:r w:rsidRPr="003D30D4">
        <w:rPr>
          <w:b w:val="0"/>
          <w:bCs w:val="0"/>
        </w:rPr>
        <w:t>Urządzenie powinno spełniać poniższe wymagania:</w:t>
      </w:r>
    </w:p>
    <w:p w14:paraId="24997DB6" w14:textId="77777777" w:rsidR="00A74EF8" w:rsidRPr="003D30D4" w:rsidRDefault="00A74EF8" w:rsidP="00E87BB9">
      <w:pPr>
        <w:pStyle w:val="Akapitzlist"/>
        <w:numPr>
          <w:ilvl w:val="0"/>
          <w:numId w:val="35"/>
        </w:numPr>
        <w:spacing w:after="0" w:line="276" w:lineRule="auto"/>
        <w:ind w:left="851"/>
        <w:contextualSpacing w:val="0"/>
        <w:jc w:val="both"/>
        <w:rPr>
          <w:sz w:val="24"/>
          <w:szCs w:val="24"/>
        </w:rPr>
      </w:pPr>
      <w:r w:rsidRPr="003D30D4">
        <w:rPr>
          <w:sz w:val="24"/>
          <w:szCs w:val="24"/>
        </w:rPr>
        <w:lastRenderedPageBreak/>
        <w:t>pomiar prędkości pojazdów zbliżających się przy wykorzystaniu czujników radarowych,</w:t>
      </w:r>
    </w:p>
    <w:p w14:paraId="2F787387" w14:textId="77777777" w:rsidR="00A74EF8" w:rsidRPr="003D30D4" w:rsidRDefault="00A74EF8" w:rsidP="00E87BB9">
      <w:pPr>
        <w:pStyle w:val="Akapitzlist"/>
        <w:numPr>
          <w:ilvl w:val="0"/>
          <w:numId w:val="35"/>
        </w:numPr>
        <w:spacing w:after="0" w:line="276" w:lineRule="auto"/>
        <w:ind w:left="851"/>
        <w:contextualSpacing w:val="0"/>
        <w:jc w:val="both"/>
        <w:rPr>
          <w:sz w:val="24"/>
          <w:szCs w:val="24"/>
        </w:rPr>
      </w:pPr>
      <w:r w:rsidRPr="003D30D4">
        <w:rPr>
          <w:sz w:val="24"/>
          <w:szCs w:val="24"/>
        </w:rPr>
        <w:t>wyświetlanie prędkości z dokładnością do 1 km/h</w:t>
      </w:r>
    </w:p>
    <w:p w14:paraId="3AF4D5AA" w14:textId="77777777" w:rsidR="00A74EF8" w:rsidRPr="003D30D4" w:rsidRDefault="00A74EF8" w:rsidP="00E87BB9">
      <w:pPr>
        <w:pStyle w:val="Akapitzlist"/>
        <w:numPr>
          <w:ilvl w:val="0"/>
          <w:numId w:val="35"/>
        </w:numPr>
        <w:spacing w:after="0" w:line="276" w:lineRule="auto"/>
        <w:ind w:left="851"/>
        <w:contextualSpacing w:val="0"/>
        <w:jc w:val="both"/>
        <w:rPr>
          <w:sz w:val="24"/>
          <w:szCs w:val="24"/>
        </w:rPr>
      </w:pPr>
      <w:r w:rsidRPr="003D30D4">
        <w:rPr>
          <w:sz w:val="24"/>
          <w:szCs w:val="24"/>
        </w:rPr>
        <w:t>prezentowanie dodatkowej treści „ZWOLNIJ” w przypadku odczytów powyżej dopuszczalnej prędkości</w:t>
      </w:r>
    </w:p>
    <w:p w14:paraId="5DB5A982" w14:textId="77777777" w:rsidR="00A74EF8" w:rsidRPr="003D30D4" w:rsidRDefault="00A74EF8" w:rsidP="00E87BB9">
      <w:pPr>
        <w:pStyle w:val="Akapitzlist"/>
        <w:numPr>
          <w:ilvl w:val="0"/>
          <w:numId w:val="35"/>
        </w:numPr>
        <w:spacing w:after="0" w:line="276" w:lineRule="auto"/>
        <w:ind w:left="851"/>
        <w:contextualSpacing w:val="0"/>
        <w:jc w:val="both"/>
        <w:rPr>
          <w:sz w:val="24"/>
          <w:szCs w:val="24"/>
        </w:rPr>
      </w:pPr>
      <w:r w:rsidRPr="003D30D4">
        <w:rPr>
          <w:sz w:val="24"/>
          <w:szCs w:val="24"/>
        </w:rPr>
        <w:t>kolorowy wyświetlacz</w:t>
      </w:r>
    </w:p>
    <w:p w14:paraId="1D34B666" w14:textId="77777777" w:rsidR="00A74EF8" w:rsidRPr="003D30D4" w:rsidRDefault="00A74EF8" w:rsidP="00E87BB9">
      <w:pPr>
        <w:pStyle w:val="Akapitzlist"/>
        <w:numPr>
          <w:ilvl w:val="0"/>
          <w:numId w:val="35"/>
        </w:numPr>
        <w:spacing w:after="0" w:line="276" w:lineRule="auto"/>
        <w:ind w:left="851"/>
        <w:contextualSpacing w:val="0"/>
        <w:jc w:val="both"/>
        <w:rPr>
          <w:sz w:val="24"/>
          <w:szCs w:val="24"/>
        </w:rPr>
      </w:pPr>
      <w:r w:rsidRPr="003D30D4">
        <w:rPr>
          <w:sz w:val="24"/>
          <w:szCs w:val="24"/>
        </w:rPr>
        <w:t>niezależne zasilanie z paneli fotowoltaicznych</w:t>
      </w:r>
    </w:p>
    <w:p w14:paraId="0A461630" w14:textId="77777777" w:rsidR="00A74EF8" w:rsidRPr="003D30D4" w:rsidRDefault="00A74EF8" w:rsidP="00E87BB9">
      <w:pPr>
        <w:pStyle w:val="Akapitzlist"/>
        <w:numPr>
          <w:ilvl w:val="0"/>
          <w:numId w:val="35"/>
        </w:numPr>
        <w:spacing w:after="0" w:line="276" w:lineRule="auto"/>
        <w:ind w:left="851"/>
        <w:contextualSpacing w:val="0"/>
        <w:jc w:val="both"/>
        <w:rPr>
          <w:sz w:val="24"/>
          <w:szCs w:val="24"/>
        </w:rPr>
      </w:pPr>
      <w:r w:rsidRPr="003D30D4">
        <w:rPr>
          <w:sz w:val="24"/>
          <w:szCs w:val="24"/>
        </w:rPr>
        <w:t>zasilanie z baterii akumulatorów</w:t>
      </w:r>
    </w:p>
    <w:p w14:paraId="63AA4B84" w14:textId="1FF06A18" w:rsidR="00A74EF8" w:rsidRPr="003D30D4" w:rsidRDefault="00A74EF8" w:rsidP="00E87BB9">
      <w:pPr>
        <w:pStyle w:val="Akapitzlist"/>
        <w:numPr>
          <w:ilvl w:val="0"/>
          <w:numId w:val="35"/>
        </w:numPr>
        <w:spacing w:line="276" w:lineRule="auto"/>
        <w:ind w:left="851"/>
        <w:contextualSpacing w:val="0"/>
        <w:jc w:val="both"/>
        <w:rPr>
          <w:sz w:val="24"/>
          <w:szCs w:val="24"/>
        </w:rPr>
      </w:pPr>
      <w:r w:rsidRPr="003D30D4">
        <w:rPr>
          <w:sz w:val="24"/>
          <w:szCs w:val="24"/>
        </w:rPr>
        <w:t>montaż elementu po prawej stronie jezdni z zachowaniem odstępów wynikających ze skrajni drogowej</w:t>
      </w:r>
    </w:p>
    <w:p w14:paraId="5089B6F0" w14:textId="77777777" w:rsidR="00885D26" w:rsidRPr="003D30D4" w:rsidRDefault="00434D74">
      <w:pPr>
        <w:pStyle w:val="STNagwek3"/>
        <w:numPr>
          <w:ilvl w:val="3"/>
          <w:numId w:val="12"/>
        </w:numPr>
        <w:contextualSpacing w:val="0"/>
        <w:rPr>
          <w:b w:val="0"/>
          <w:bCs w:val="0"/>
          <w:u w:val="single"/>
        </w:rPr>
      </w:pPr>
      <w:r w:rsidRPr="003D30D4">
        <w:rPr>
          <w:b w:val="0"/>
          <w:bCs w:val="0"/>
          <w:u w:val="single"/>
        </w:rPr>
        <w:t>Czujnik informujący o zajętości stanowisk</w:t>
      </w:r>
      <w:r w:rsidR="00BE5E99" w:rsidRPr="003D30D4">
        <w:rPr>
          <w:b w:val="0"/>
          <w:bCs w:val="0"/>
          <w:u w:val="single"/>
        </w:rPr>
        <w:t>a</w:t>
      </w:r>
      <w:r w:rsidRPr="003D30D4">
        <w:rPr>
          <w:b w:val="0"/>
          <w:bCs w:val="0"/>
          <w:u w:val="single"/>
        </w:rPr>
        <w:t xml:space="preserve"> postojow</w:t>
      </w:r>
      <w:r w:rsidR="00BE5E99" w:rsidRPr="003D30D4">
        <w:rPr>
          <w:b w:val="0"/>
          <w:bCs w:val="0"/>
          <w:u w:val="single"/>
        </w:rPr>
        <w:t>ego</w:t>
      </w:r>
    </w:p>
    <w:p w14:paraId="5EDD2AC4" w14:textId="77777777" w:rsidR="00885D26" w:rsidRPr="003D30D4" w:rsidRDefault="00885D26" w:rsidP="00901A03">
      <w:pPr>
        <w:pStyle w:val="STNagwek3"/>
        <w:numPr>
          <w:ilvl w:val="0"/>
          <w:numId w:val="0"/>
        </w:numPr>
        <w:ind w:left="454"/>
        <w:contextualSpacing w:val="0"/>
        <w:rPr>
          <w:b w:val="0"/>
          <w:bCs w:val="0"/>
        </w:rPr>
      </w:pPr>
      <w:r w:rsidRPr="003D30D4">
        <w:rPr>
          <w:b w:val="0"/>
          <w:bCs w:val="0"/>
        </w:rPr>
        <w:t>Minimalne parametry urządzeń oraz systemu informacji o wolnych stanowiskach postojowych:</w:t>
      </w:r>
    </w:p>
    <w:p w14:paraId="65BE95B7" w14:textId="77777777" w:rsidR="00885D26" w:rsidRPr="003D30D4" w:rsidRDefault="00885D26">
      <w:pPr>
        <w:pStyle w:val="Akapitzlist"/>
        <w:numPr>
          <w:ilvl w:val="0"/>
          <w:numId w:val="3"/>
        </w:numPr>
        <w:spacing w:after="0" w:line="276" w:lineRule="auto"/>
        <w:ind w:left="851"/>
        <w:contextualSpacing w:val="0"/>
        <w:jc w:val="both"/>
        <w:rPr>
          <w:sz w:val="24"/>
          <w:szCs w:val="24"/>
        </w:rPr>
      </w:pPr>
      <w:r w:rsidRPr="003D30D4">
        <w:rPr>
          <w:sz w:val="24"/>
          <w:szCs w:val="24"/>
        </w:rPr>
        <w:t>rodzaj czujnika:</w:t>
      </w:r>
    </w:p>
    <w:p w14:paraId="5B8278A0" w14:textId="77777777" w:rsidR="00885D26" w:rsidRPr="003D30D4" w:rsidRDefault="00885D26" w:rsidP="00E87BB9">
      <w:pPr>
        <w:pStyle w:val="Akapitzlist"/>
        <w:numPr>
          <w:ilvl w:val="0"/>
          <w:numId w:val="36"/>
        </w:numPr>
        <w:spacing w:after="0" w:line="276" w:lineRule="auto"/>
        <w:ind w:left="1134"/>
        <w:contextualSpacing w:val="0"/>
        <w:jc w:val="both"/>
        <w:rPr>
          <w:sz w:val="24"/>
          <w:szCs w:val="24"/>
        </w:rPr>
      </w:pPr>
      <w:r w:rsidRPr="003D30D4">
        <w:rPr>
          <w:sz w:val="24"/>
          <w:szCs w:val="24"/>
        </w:rPr>
        <w:t>magnetyczny.</w:t>
      </w:r>
    </w:p>
    <w:p w14:paraId="375A8896" w14:textId="2D1554CB" w:rsidR="00885D26" w:rsidRPr="003D30D4" w:rsidRDefault="00885D26" w:rsidP="00E87BB9">
      <w:pPr>
        <w:pStyle w:val="Akapitzlist"/>
        <w:numPr>
          <w:ilvl w:val="0"/>
          <w:numId w:val="36"/>
        </w:numPr>
        <w:spacing w:after="0" w:line="276" w:lineRule="auto"/>
        <w:ind w:left="1134"/>
        <w:contextualSpacing w:val="0"/>
        <w:jc w:val="both"/>
        <w:rPr>
          <w:sz w:val="24"/>
          <w:szCs w:val="24"/>
        </w:rPr>
      </w:pPr>
      <w:r w:rsidRPr="003D30D4">
        <w:rPr>
          <w:sz w:val="24"/>
          <w:szCs w:val="24"/>
        </w:rPr>
        <w:t>podpowierzchniowy umożliwiający bezproblemowe odśnieżanie mechaniczne oraz wykonywanie sprzątania przy pomocy urządzeń mechanicznych. Dodatkowo powyższe urządzenia powinny być odporne na działanie w/w urządzeń odśnieżających i sprzątających.</w:t>
      </w:r>
    </w:p>
    <w:p w14:paraId="2736C300" w14:textId="77777777" w:rsidR="00885D26" w:rsidRPr="003D30D4" w:rsidRDefault="00885D26">
      <w:pPr>
        <w:pStyle w:val="Akapitzlist"/>
        <w:numPr>
          <w:ilvl w:val="0"/>
          <w:numId w:val="3"/>
        </w:numPr>
        <w:spacing w:after="0" w:line="276" w:lineRule="auto"/>
        <w:ind w:left="851"/>
        <w:contextualSpacing w:val="0"/>
        <w:jc w:val="both"/>
        <w:rPr>
          <w:sz w:val="24"/>
          <w:szCs w:val="24"/>
        </w:rPr>
      </w:pPr>
      <w:r w:rsidRPr="003D30D4">
        <w:rPr>
          <w:sz w:val="24"/>
          <w:szCs w:val="24"/>
        </w:rPr>
        <w:t>warunki środowiskowe pracy czujnika:</w:t>
      </w:r>
    </w:p>
    <w:p w14:paraId="7AE3AF0A" w14:textId="77777777" w:rsidR="00885D26" w:rsidRPr="003D30D4" w:rsidRDefault="00885D26" w:rsidP="00E87BB9">
      <w:pPr>
        <w:pStyle w:val="Akapitzlist"/>
        <w:numPr>
          <w:ilvl w:val="0"/>
          <w:numId w:val="37"/>
        </w:numPr>
        <w:spacing w:after="0" w:line="276" w:lineRule="auto"/>
        <w:ind w:left="1134"/>
        <w:contextualSpacing w:val="0"/>
        <w:jc w:val="both"/>
        <w:rPr>
          <w:sz w:val="24"/>
          <w:szCs w:val="24"/>
        </w:rPr>
      </w:pPr>
      <w:r w:rsidRPr="003D30D4">
        <w:rPr>
          <w:sz w:val="24"/>
          <w:szCs w:val="24"/>
        </w:rPr>
        <w:t>odporny na wszelkie warunki atmosferyczne.</w:t>
      </w:r>
    </w:p>
    <w:p w14:paraId="0BBEFCE2" w14:textId="77777777" w:rsidR="00885D26" w:rsidRPr="003D30D4" w:rsidRDefault="00885D26" w:rsidP="00E87BB9">
      <w:pPr>
        <w:pStyle w:val="Akapitzlist"/>
        <w:numPr>
          <w:ilvl w:val="0"/>
          <w:numId w:val="37"/>
        </w:numPr>
        <w:spacing w:after="0" w:line="276" w:lineRule="auto"/>
        <w:ind w:left="1134"/>
        <w:contextualSpacing w:val="0"/>
        <w:jc w:val="both"/>
        <w:rPr>
          <w:sz w:val="24"/>
          <w:szCs w:val="24"/>
        </w:rPr>
      </w:pPr>
      <w:r w:rsidRPr="003D30D4">
        <w:rPr>
          <w:sz w:val="24"/>
          <w:szCs w:val="24"/>
        </w:rPr>
        <w:t>odporny na wodę, sól, śnieg.</w:t>
      </w:r>
    </w:p>
    <w:p w14:paraId="38F83375" w14:textId="77777777" w:rsidR="00885D26" w:rsidRPr="003D30D4" w:rsidRDefault="00885D26" w:rsidP="00E87BB9">
      <w:pPr>
        <w:pStyle w:val="Akapitzlist"/>
        <w:numPr>
          <w:ilvl w:val="0"/>
          <w:numId w:val="37"/>
        </w:numPr>
        <w:spacing w:after="0" w:line="276" w:lineRule="auto"/>
        <w:ind w:left="1134"/>
        <w:contextualSpacing w:val="0"/>
        <w:jc w:val="both"/>
        <w:rPr>
          <w:sz w:val="24"/>
          <w:szCs w:val="24"/>
        </w:rPr>
      </w:pPr>
      <w:r w:rsidRPr="003D30D4">
        <w:rPr>
          <w:sz w:val="24"/>
          <w:szCs w:val="24"/>
        </w:rPr>
        <w:t>odporność IP67 lub wyższą.</w:t>
      </w:r>
    </w:p>
    <w:p w14:paraId="24DAE2AD" w14:textId="77777777" w:rsidR="00885D26" w:rsidRPr="003D30D4" w:rsidRDefault="00885D26" w:rsidP="00E87BB9">
      <w:pPr>
        <w:pStyle w:val="Akapitzlist"/>
        <w:numPr>
          <w:ilvl w:val="0"/>
          <w:numId w:val="37"/>
        </w:numPr>
        <w:spacing w:after="0" w:line="276" w:lineRule="auto"/>
        <w:ind w:left="1134"/>
        <w:contextualSpacing w:val="0"/>
        <w:jc w:val="both"/>
        <w:rPr>
          <w:sz w:val="24"/>
          <w:szCs w:val="24"/>
        </w:rPr>
      </w:pPr>
      <w:r w:rsidRPr="003D30D4">
        <w:rPr>
          <w:sz w:val="24"/>
          <w:szCs w:val="24"/>
        </w:rPr>
        <w:t>temperatura pracy czujnika od -30</w:t>
      </w:r>
      <w:r w:rsidRPr="003D30D4">
        <w:rPr>
          <w:sz w:val="24"/>
          <w:szCs w:val="24"/>
          <w:vertAlign w:val="superscript"/>
        </w:rPr>
        <w:t>o</w:t>
      </w:r>
      <w:r w:rsidRPr="003D30D4">
        <w:rPr>
          <w:sz w:val="24"/>
          <w:szCs w:val="24"/>
        </w:rPr>
        <w:t>C do +70</w:t>
      </w:r>
      <w:r w:rsidRPr="003D30D4">
        <w:rPr>
          <w:sz w:val="24"/>
          <w:szCs w:val="24"/>
          <w:vertAlign w:val="superscript"/>
        </w:rPr>
        <w:t>o</w:t>
      </w:r>
      <w:r w:rsidRPr="003D30D4">
        <w:rPr>
          <w:sz w:val="24"/>
          <w:szCs w:val="24"/>
        </w:rPr>
        <w:t>C.</w:t>
      </w:r>
    </w:p>
    <w:p w14:paraId="7C36D226" w14:textId="77777777" w:rsidR="00885D26" w:rsidRPr="003D30D4" w:rsidRDefault="00885D26">
      <w:pPr>
        <w:pStyle w:val="Akapitzlist"/>
        <w:numPr>
          <w:ilvl w:val="0"/>
          <w:numId w:val="3"/>
        </w:numPr>
        <w:spacing w:after="0" w:line="276" w:lineRule="auto"/>
        <w:ind w:left="851"/>
        <w:contextualSpacing w:val="0"/>
        <w:jc w:val="both"/>
        <w:rPr>
          <w:sz w:val="24"/>
          <w:szCs w:val="24"/>
        </w:rPr>
      </w:pPr>
      <w:r w:rsidRPr="003D30D4">
        <w:rPr>
          <w:sz w:val="24"/>
          <w:szCs w:val="24"/>
        </w:rPr>
        <w:t>wymiary czujnika:</w:t>
      </w:r>
    </w:p>
    <w:p w14:paraId="5E28EAB2" w14:textId="77777777" w:rsidR="00885D26" w:rsidRPr="003D30D4" w:rsidRDefault="00885D26" w:rsidP="00E87BB9">
      <w:pPr>
        <w:pStyle w:val="Akapitzlist"/>
        <w:numPr>
          <w:ilvl w:val="0"/>
          <w:numId w:val="38"/>
        </w:numPr>
        <w:spacing w:after="0" w:line="276" w:lineRule="auto"/>
        <w:ind w:left="1134"/>
        <w:contextualSpacing w:val="0"/>
        <w:jc w:val="both"/>
        <w:rPr>
          <w:sz w:val="24"/>
          <w:szCs w:val="24"/>
        </w:rPr>
      </w:pPr>
      <w:r w:rsidRPr="003D30D4">
        <w:rPr>
          <w:sz w:val="24"/>
          <w:szCs w:val="24"/>
        </w:rPr>
        <w:t xml:space="preserve">nie większa niż </w:t>
      </w:r>
      <w:r w:rsidRPr="003D30D4">
        <w:rPr>
          <w:rFonts w:cstheme="minorHAnsi"/>
          <w:sz w:val="24"/>
          <w:szCs w:val="24"/>
        </w:rPr>
        <w:t>Ø</w:t>
      </w:r>
      <w:r w:rsidRPr="003D30D4">
        <w:rPr>
          <w:sz w:val="24"/>
          <w:szCs w:val="24"/>
        </w:rPr>
        <w:t>150 mm.</w:t>
      </w:r>
    </w:p>
    <w:p w14:paraId="62C0A845" w14:textId="77777777" w:rsidR="00885D26" w:rsidRPr="003D30D4" w:rsidRDefault="00885D26">
      <w:pPr>
        <w:pStyle w:val="Akapitzlist"/>
        <w:numPr>
          <w:ilvl w:val="0"/>
          <w:numId w:val="3"/>
        </w:numPr>
        <w:spacing w:after="0" w:line="276" w:lineRule="auto"/>
        <w:ind w:left="851"/>
        <w:contextualSpacing w:val="0"/>
        <w:jc w:val="both"/>
        <w:rPr>
          <w:sz w:val="24"/>
          <w:szCs w:val="24"/>
        </w:rPr>
      </w:pPr>
      <w:r w:rsidRPr="003D30D4">
        <w:rPr>
          <w:sz w:val="24"/>
          <w:szCs w:val="24"/>
        </w:rPr>
        <w:t>czas pracy czujnika:</w:t>
      </w:r>
    </w:p>
    <w:p w14:paraId="140457B4" w14:textId="30C07191" w:rsidR="00885D26" w:rsidRPr="003D30D4" w:rsidRDefault="00885D26" w:rsidP="00E87BB9">
      <w:pPr>
        <w:pStyle w:val="Akapitzlist"/>
        <w:numPr>
          <w:ilvl w:val="0"/>
          <w:numId w:val="39"/>
        </w:numPr>
        <w:spacing w:after="0" w:line="276" w:lineRule="auto"/>
        <w:ind w:left="1134"/>
        <w:contextualSpacing w:val="0"/>
        <w:jc w:val="both"/>
        <w:rPr>
          <w:sz w:val="24"/>
          <w:szCs w:val="24"/>
        </w:rPr>
      </w:pPr>
      <w:r w:rsidRPr="003D30D4">
        <w:rPr>
          <w:sz w:val="24"/>
          <w:szCs w:val="24"/>
        </w:rPr>
        <w:t>nie krótszy niż 5 lat. Fabryczna gwarancja producenta czujników powinna obejmować 5 letnią pracę bez konieczności jego demontażu. W tym okresie (5 lat) Wykonawca zobowiązany jest w przypadku wystąpienia awarii zarówno czujników wykrywających zajętość stanowisk postojowych jak i innych urządzeń wchodzących w skład systemu informacji o wolnych stanowiskach postojowych do</w:t>
      </w:r>
      <w:r w:rsidR="007F6D78" w:rsidRPr="003D30D4">
        <w:rPr>
          <w:sz w:val="24"/>
          <w:szCs w:val="24"/>
        </w:rPr>
        <w:t> </w:t>
      </w:r>
      <w:r w:rsidRPr="003D30D4">
        <w:rPr>
          <w:sz w:val="24"/>
          <w:szCs w:val="24"/>
        </w:rPr>
        <w:t xml:space="preserve">wymiany urządzeń na nowe (lub jeśli istnieje taka możliwość wymiany baterii). </w:t>
      </w:r>
    </w:p>
    <w:p w14:paraId="6B626AD7" w14:textId="52B810F0" w:rsidR="00885D26" w:rsidRPr="003D30D4" w:rsidRDefault="00885D26">
      <w:pPr>
        <w:pStyle w:val="Akapitzlist"/>
        <w:numPr>
          <w:ilvl w:val="0"/>
          <w:numId w:val="3"/>
        </w:numPr>
        <w:spacing w:after="0" w:line="276" w:lineRule="auto"/>
        <w:ind w:left="851"/>
        <w:contextualSpacing w:val="0"/>
        <w:jc w:val="both"/>
        <w:rPr>
          <w:sz w:val="24"/>
          <w:szCs w:val="24"/>
        </w:rPr>
      </w:pPr>
      <w:r w:rsidRPr="003D30D4">
        <w:rPr>
          <w:sz w:val="24"/>
          <w:szCs w:val="24"/>
        </w:rPr>
        <w:t>Skuteczność systemu identyfikacji miejsc parkingowych powinna być nie mniejsza niż</w:t>
      </w:r>
      <w:r w:rsidR="007F6D78" w:rsidRPr="003D30D4">
        <w:rPr>
          <w:sz w:val="24"/>
          <w:szCs w:val="24"/>
        </w:rPr>
        <w:t> </w:t>
      </w:r>
      <w:r w:rsidRPr="003D30D4">
        <w:rPr>
          <w:sz w:val="24"/>
          <w:szCs w:val="24"/>
        </w:rPr>
        <w:t xml:space="preserve">95%. </w:t>
      </w:r>
    </w:p>
    <w:p w14:paraId="334C8418" w14:textId="07EEB355" w:rsidR="00885D26" w:rsidRPr="003D30D4" w:rsidRDefault="00885D26" w:rsidP="007F6D78">
      <w:pPr>
        <w:pStyle w:val="Akapitzlist"/>
        <w:spacing w:after="0" w:line="276" w:lineRule="auto"/>
        <w:ind w:left="851"/>
        <w:contextualSpacing w:val="0"/>
        <w:jc w:val="both"/>
        <w:rPr>
          <w:sz w:val="24"/>
          <w:szCs w:val="24"/>
        </w:rPr>
      </w:pPr>
      <w:r w:rsidRPr="003D30D4">
        <w:rPr>
          <w:sz w:val="24"/>
          <w:szCs w:val="24"/>
        </w:rPr>
        <w:t xml:space="preserve">Skuteczność systemu parkingowego powinna być określona ze wzoru: </w:t>
      </w:r>
    </w:p>
    <w:p w14:paraId="19745B79" w14:textId="77777777" w:rsidR="00885D26" w:rsidRPr="003D30D4" w:rsidRDefault="00E87BB9" w:rsidP="007F6D78">
      <w:pPr>
        <w:spacing w:after="0" w:line="276" w:lineRule="auto"/>
        <w:jc w:val="both"/>
        <w:rPr>
          <w:sz w:val="24"/>
          <w:szCs w:val="24"/>
        </w:rPr>
      </w:pPr>
      <m:oMathPara>
        <m:oMath>
          <m:f>
            <m:fPr>
              <m:ctrlPr>
                <w:rPr>
                  <w:rFonts w:ascii="Cambria Math" w:hAnsi="Cambria Math"/>
                  <w:i/>
                  <w:sz w:val="24"/>
                  <w:szCs w:val="24"/>
                </w:rPr>
              </m:ctrlPr>
            </m:fPr>
            <m:num>
              <m:r>
                <w:rPr>
                  <w:rFonts w:ascii="Cambria Math" w:hAnsi="Cambria Math"/>
                  <w:sz w:val="24"/>
                  <w:szCs w:val="24"/>
                </w:rPr>
                <m:t>C</m:t>
              </m:r>
              <m:r>
                <w:rPr>
                  <w:rFonts w:ascii="Cambria Math" w:hAnsi="Cambria Math"/>
                  <w:sz w:val="24"/>
                  <w:szCs w:val="24"/>
                </w:rPr>
                <m:t>-</m:t>
              </m:r>
              <m:r>
                <w:rPr>
                  <w:rFonts w:ascii="Cambria Math" w:hAnsi="Cambria Math"/>
                  <w:sz w:val="24"/>
                  <w:szCs w:val="24"/>
                </w:rPr>
                <m:t>B</m:t>
              </m:r>
            </m:num>
            <m:den>
              <m:r>
                <w:rPr>
                  <w:rFonts w:ascii="Cambria Math" w:hAnsi="Cambria Math"/>
                  <w:sz w:val="24"/>
                  <w:szCs w:val="24"/>
                </w:rPr>
                <m:t>C</m:t>
              </m:r>
            </m:den>
          </m:f>
          <m:r>
            <w:rPr>
              <w:rFonts w:ascii="Cambria Math" w:hAnsi="Cambria Math"/>
              <w:sz w:val="24"/>
              <w:szCs w:val="24"/>
            </w:rPr>
            <m:t>*</m:t>
          </m:r>
          <m:r>
            <w:rPr>
              <w:rFonts w:ascii="Cambria Math" w:hAnsi="Cambria Math"/>
              <w:sz w:val="24"/>
              <w:szCs w:val="24"/>
            </w:rPr>
            <m:t>100 %</m:t>
          </m:r>
        </m:oMath>
      </m:oMathPara>
    </w:p>
    <w:p w14:paraId="1FE5E0C3" w14:textId="77777777" w:rsidR="00885D26" w:rsidRPr="003D30D4" w:rsidRDefault="00885D26" w:rsidP="007F6D78">
      <w:pPr>
        <w:pStyle w:val="Akapitzlist"/>
        <w:spacing w:after="0" w:line="276" w:lineRule="auto"/>
        <w:contextualSpacing w:val="0"/>
        <w:jc w:val="both"/>
        <w:rPr>
          <w:sz w:val="24"/>
          <w:szCs w:val="24"/>
        </w:rPr>
      </w:pPr>
      <w:r w:rsidRPr="003D30D4">
        <w:rPr>
          <w:sz w:val="24"/>
          <w:szCs w:val="24"/>
        </w:rPr>
        <w:t>gdzie:</w:t>
      </w:r>
    </w:p>
    <w:p w14:paraId="50EC6E55" w14:textId="77777777" w:rsidR="00885D26" w:rsidRPr="003D30D4" w:rsidRDefault="00885D26" w:rsidP="007F6D78">
      <w:pPr>
        <w:pStyle w:val="Akapitzlist"/>
        <w:spacing w:after="0" w:line="276" w:lineRule="auto"/>
        <w:contextualSpacing w:val="0"/>
        <w:jc w:val="both"/>
        <w:rPr>
          <w:sz w:val="24"/>
          <w:szCs w:val="24"/>
        </w:rPr>
      </w:pPr>
      <w:r w:rsidRPr="003D30D4">
        <w:rPr>
          <w:sz w:val="24"/>
          <w:szCs w:val="24"/>
        </w:rPr>
        <w:t>C - całkowita liczba czujników parkingowych,</w:t>
      </w:r>
    </w:p>
    <w:p w14:paraId="4202F891" w14:textId="6FE3CBD1" w:rsidR="007F6D78" w:rsidRPr="003D30D4" w:rsidRDefault="007F6D78" w:rsidP="00901A03">
      <w:pPr>
        <w:pStyle w:val="Akapitzlist"/>
        <w:spacing w:line="276" w:lineRule="auto"/>
        <w:contextualSpacing w:val="0"/>
        <w:jc w:val="both"/>
        <w:rPr>
          <w:sz w:val="24"/>
          <w:szCs w:val="24"/>
        </w:rPr>
      </w:pPr>
      <w:r w:rsidRPr="003D30D4">
        <w:rPr>
          <w:sz w:val="24"/>
          <w:szCs w:val="24"/>
        </w:rPr>
        <w:t>B - liczba błędnych wskazań zajętości miejsc parkingowych.</w:t>
      </w:r>
    </w:p>
    <w:p w14:paraId="724CAFC1" w14:textId="77777777" w:rsidR="00303A5F" w:rsidRPr="003D30D4" w:rsidRDefault="00434D74">
      <w:pPr>
        <w:pStyle w:val="STNagwek3"/>
        <w:numPr>
          <w:ilvl w:val="3"/>
          <w:numId w:val="12"/>
        </w:numPr>
        <w:contextualSpacing w:val="0"/>
        <w:rPr>
          <w:b w:val="0"/>
          <w:bCs w:val="0"/>
          <w:u w:val="single"/>
        </w:rPr>
      </w:pPr>
      <w:r w:rsidRPr="003D30D4">
        <w:rPr>
          <w:b w:val="0"/>
          <w:bCs w:val="0"/>
          <w:u w:val="single"/>
        </w:rPr>
        <w:lastRenderedPageBreak/>
        <w:t>Tablice informacyjne</w:t>
      </w:r>
      <w:r w:rsidR="00CE25B3" w:rsidRPr="003D30D4">
        <w:rPr>
          <w:b w:val="0"/>
          <w:bCs w:val="0"/>
          <w:u w:val="single"/>
        </w:rPr>
        <w:t xml:space="preserve"> </w:t>
      </w:r>
      <w:r w:rsidR="00BE5E99" w:rsidRPr="003D30D4">
        <w:rPr>
          <w:b w:val="0"/>
          <w:bCs w:val="0"/>
          <w:u w:val="single"/>
        </w:rPr>
        <w:t xml:space="preserve">prezentujące dane </w:t>
      </w:r>
      <w:r w:rsidRPr="003D30D4">
        <w:rPr>
          <w:b w:val="0"/>
          <w:bCs w:val="0"/>
          <w:u w:val="single"/>
        </w:rPr>
        <w:t xml:space="preserve">o </w:t>
      </w:r>
      <w:r w:rsidR="00BE5E99" w:rsidRPr="003D30D4">
        <w:rPr>
          <w:b w:val="0"/>
          <w:bCs w:val="0"/>
          <w:u w:val="single"/>
        </w:rPr>
        <w:t xml:space="preserve">liczbie </w:t>
      </w:r>
      <w:r w:rsidRPr="003D30D4">
        <w:rPr>
          <w:b w:val="0"/>
          <w:bCs w:val="0"/>
          <w:u w:val="single"/>
        </w:rPr>
        <w:t>wolnych stanowiskach postojowych</w:t>
      </w:r>
    </w:p>
    <w:p w14:paraId="778F20E8" w14:textId="504E98E7" w:rsidR="00303A5F" w:rsidRPr="003D30D4" w:rsidRDefault="00303A5F" w:rsidP="00901A03">
      <w:pPr>
        <w:pStyle w:val="STNagwek3"/>
        <w:numPr>
          <w:ilvl w:val="0"/>
          <w:numId w:val="0"/>
        </w:numPr>
        <w:ind w:left="454"/>
        <w:contextualSpacing w:val="0"/>
        <w:rPr>
          <w:b w:val="0"/>
          <w:bCs w:val="0"/>
        </w:rPr>
      </w:pPr>
      <w:r w:rsidRPr="003D30D4">
        <w:rPr>
          <w:b w:val="0"/>
          <w:bCs w:val="0"/>
        </w:rPr>
        <w:t>Minimalne parametry wyświetlaczy zastosowanych na tablicach informacyjnych:</w:t>
      </w:r>
    </w:p>
    <w:p w14:paraId="48EE6CD6" w14:textId="77777777" w:rsidR="00303A5F" w:rsidRPr="003D30D4" w:rsidRDefault="00303A5F">
      <w:pPr>
        <w:pStyle w:val="Akapitzlist"/>
        <w:numPr>
          <w:ilvl w:val="0"/>
          <w:numId w:val="3"/>
        </w:numPr>
        <w:spacing w:after="0" w:line="276" w:lineRule="auto"/>
        <w:ind w:left="851"/>
        <w:contextualSpacing w:val="0"/>
        <w:jc w:val="both"/>
        <w:rPr>
          <w:sz w:val="24"/>
          <w:szCs w:val="24"/>
        </w:rPr>
      </w:pPr>
      <w:r w:rsidRPr="003D30D4">
        <w:rPr>
          <w:sz w:val="24"/>
          <w:szCs w:val="24"/>
        </w:rPr>
        <w:t>wyświetlacze LED muszą być fabrycznie nowe.</w:t>
      </w:r>
    </w:p>
    <w:p w14:paraId="7DD23C68" w14:textId="7494E962" w:rsidR="00303A5F" w:rsidRPr="003D30D4" w:rsidRDefault="00303A5F">
      <w:pPr>
        <w:pStyle w:val="Akapitzlist"/>
        <w:numPr>
          <w:ilvl w:val="0"/>
          <w:numId w:val="3"/>
        </w:numPr>
        <w:spacing w:after="0" w:line="276" w:lineRule="auto"/>
        <w:ind w:left="851"/>
        <w:contextualSpacing w:val="0"/>
        <w:jc w:val="both"/>
        <w:rPr>
          <w:sz w:val="24"/>
          <w:szCs w:val="24"/>
        </w:rPr>
      </w:pPr>
      <w:r w:rsidRPr="003D30D4">
        <w:rPr>
          <w:sz w:val="24"/>
          <w:szCs w:val="24"/>
        </w:rPr>
        <w:t>wyświetlacze muszą być pełno graficzne.</w:t>
      </w:r>
    </w:p>
    <w:p w14:paraId="05646CDA" w14:textId="77777777" w:rsidR="00303A5F" w:rsidRPr="003D30D4" w:rsidRDefault="00303A5F">
      <w:pPr>
        <w:pStyle w:val="Akapitzlist"/>
        <w:numPr>
          <w:ilvl w:val="0"/>
          <w:numId w:val="3"/>
        </w:numPr>
        <w:spacing w:after="0" w:line="276" w:lineRule="auto"/>
        <w:ind w:left="851"/>
        <w:contextualSpacing w:val="0"/>
        <w:jc w:val="both"/>
        <w:rPr>
          <w:sz w:val="24"/>
          <w:szCs w:val="24"/>
        </w:rPr>
      </w:pPr>
      <w:r w:rsidRPr="003D30D4">
        <w:rPr>
          <w:sz w:val="24"/>
          <w:szCs w:val="24"/>
        </w:rPr>
        <w:t>wyświetlacze na tablicy informacyjnych muszą być wykonane w technologii LED RGB z diod wysokiej jasności.</w:t>
      </w:r>
    </w:p>
    <w:p w14:paraId="78B09F77" w14:textId="0FCA5B1A" w:rsidR="00303A5F" w:rsidRPr="003D30D4" w:rsidRDefault="00303A5F" w:rsidP="00E87BB9">
      <w:pPr>
        <w:pStyle w:val="Akapitzlist"/>
        <w:numPr>
          <w:ilvl w:val="0"/>
          <w:numId w:val="40"/>
        </w:numPr>
        <w:spacing w:after="0" w:line="276" w:lineRule="auto"/>
        <w:ind w:left="851"/>
        <w:contextualSpacing w:val="0"/>
        <w:jc w:val="both"/>
        <w:rPr>
          <w:sz w:val="24"/>
          <w:szCs w:val="24"/>
        </w:rPr>
      </w:pPr>
      <w:r w:rsidRPr="003D30D4">
        <w:rPr>
          <w:sz w:val="24"/>
          <w:szCs w:val="24"/>
        </w:rPr>
        <w:t>jasność matrycy LED tablicy minimum 2500 cd/m</w:t>
      </w:r>
      <w:r w:rsidRPr="003D30D4">
        <w:rPr>
          <w:sz w:val="24"/>
          <w:szCs w:val="24"/>
          <w:vertAlign w:val="superscript"/>
        </w:rPr>
        <w:t>2</w:t>
      </w:r>
      <w:r w:rsidRPr="003D30D4">
        <w:rPr>
          <w:sz w:val="24"/>
          <w:szCs w:val="24"/>
        </w:rPr>
        <w:t>. (Wykonawca musi wykazać osiągnięcie parametrów jasności elementu świecącego matrycy LED stosowanymi dokumentami z przeprowadzonych badań oferowanej lub podobnej tablicy LED.</w:t>
      </w:r>
    </w:p>
    <w:p w14:paraId="2AE281E2" w14:textId="77777777" w:rsidR="00303A5F" w:rsidRPr="003D30D4" w:rsidRDefault="00303A5F" w:rsidP="00E87BB9">
      <w:pPr>
        <w:pStyle w:val="Akapitzlist"/>
        <w:numPr>
          <w:ilvl w:val="0"/>
          <w:numId w:val="40"/>
        </w:numPr>
        <w:spacing w:after="0" w:line="276" w:lineRule="auto"/>
        <w:ind w:left="851"/>
        <w:contextualSpacing w:val="0"/>
        <w:jc w:val="both"/>
        <w:rPr>
          <w:sz w:val="24"/>
          <w:szCs w:val="24"/>
        </w:rPr>
      </w:pPr>
      <w:r w:rsidRPr="003D30D4">
        <w:rPr>
          <w:sz w:val="24"/>
          <w:szCs w:val="24"/>
        </w:rPr>
        <w:t>żywotność diod – czas pracy diod LED powinien wynosić minimum 85 000 godzin.</w:t>
      </w:r>
    </w:p>
    <w:p w14:paraId="4E9D7313" w14:textId="6566C125" w:rsidR="00303A5F" w:rsidRPr="003D30D4" w:rsidRDefault="00303A5F" w:rsidP="00E87BB9">
      <w:pPr>
        <w:pStyle w:val="Akapitzlist"/>
        <w:numPr>
          <w:ilvl w:val="0"/>
          <w:numId w:val="40"/>
        </w:numPr>
        <w:spacing w:after="0" w:line="276" w:lineRule="auto"/>
        <w:ind w:left="851"/>
        <w:contextualSpacing w:val="0"/>
        <w:jc w:val="both"/>
        <w:rPr>
          <w:sz w:val="24"/>
          <w:szCs w:val="24"/>
        </w:rPr>
      </w:pPr>
      <w:r w:rsidRPr="003D30D4">
        <w:rPr>
          <w:sz w:val="24"/>
          <w:szCs w:val="24"/>
        </w:rPr>
        <w:t>diody tablicy muszą charakteryzować się szerokim kątem widzenia min. 110° w</w:t>
      </w:r>
      <w:r w:rsidR="00405D83" w:rsidRPr="003D30D4">
        <w:rPr>
          <w:sz w:val="24"/>
          <w:szCs w:val="24"/>
        </w:rPr>
        <w:t> </w:t>
      </w:r>
      <w:r w:rsidRPr="003D30D4">
        <w:rPr>
          <w:sz w:val="24"/>
          <w:szCs w:val="24"/>
        </w:rPr>
        <w:t>poziomie i 110° w pionie.</w:t>
      </w:r>
    </w:p>
    <w:p w14:paraId="09546DAE" w14:textId="77777777" w:rsidR="00303A5F" w:rsidRPr="003D30D4" w:rsidRDefault="00303A5F" w:rsidP="00E87BB9">
      <w:pPr>
        <w:pStyle w:val="Akapitzlist"/>
        <w:numPr>
          <w:ilvl w:val="0"/>
          <w:numId w:val="40"/>
        </w:numPr>
        <w:spacing w:after="0" w:line="276" w:lineRule="auto"/>
        <w:ind w:left="851"/>
        <w:contextualSpacing w:val="0"/>
        <w:jc w:val="both"/>
        <w:rPr>
          <w:sz w:val="24"/>
          <w:szCs w:val="24"/>
        </w:rPr>
      </w:pPr>
      <w:r w:rsidRPr="003D30D4">
        <w:rPr>
          <w:sz w:val="24"/>
          <w:szCs w:val="24"/>
        </w:rPr>
        <w:t>raster diod wyświetlacza na tablicy informacyjnej to 8 lub 6 mm.</w:t>
      </w:r>
    </w:p>
    <w:p w14:paraId="07007485" w14:textId="77777777" w:rsidR="00303A5F" w:rsidRPr="003D30D4" w:rsidRDefault="00303A5F" w:rsidP="00E87BB9">
      <w:pPr>
        <w:pStyle w:val="Akapitzlist"/>
        <w:numPr>
          <w:ilvl w:val="0"/>
          <w:numId w:val="40"/>
        </w:numPr>
        <w:spacing w:after="0" w:line="276" w:lineRule="auto"/>
        <w:ind w:left="851"/>
        <w:contextualSpacing w:val="0"/>
        <w:jc w:val="both"/>
        <w:rPr>
          <w:sz w:val="24"/>
          <w:szCs w:val="24"/>
        </w:rPr>
      </w:pPr>
      <w:r w:rsidRPr="003D30D4">
        <w:rPr>
          <w:sz w:val="24"/>
          <w:szCs w:val="24"/>
        </w:rPr>
        <w:t>wyświetlacze muszą zapewniać czytelność z około 30 m.</w:t>
      </w:r>
    </w:p>
    <w:p w14:paraId="3782D0A8" w14:textId="25E8EA94" w:rsidR="00303A5F" w:rsidRPr="003D30D4" w:rsidRDefault="00303A5F" w:rsidP="00E87BB9">
      <w:pPr>
        <w:pStyle w:val="Akapitzlist"/>
        <w:numPr>
          <w:ilvl w:val="0"/>
          <w:numId w:val="40"/>
        </w:numPr>
        <w:spacing w:after="0" w:line="276" w:lineRule="auto"/>
        <w:ind w:left="851"/>
        <w:contextualSpacing w:val="0"/>
        <w:jc w:val="both"/>
        <w:rPr>
          <w:sz w:val="24"/>
          <w:szCs w:val="24"/>
        </w:rPr>
      </w:pPr>
      <w:r w:rsidRPr="003D30D4">
        <w:rPr>
          <w:sz w:val="24"/>
          <w:szCs w:val="24"/>
        </w:rPr>
        <w:t>matryce LED wyświetlaczy muszą być sterowane cyfrowym sygnałem wideo, co</w:t>
      </w:r>
      <w:r w:rsidR="00405D83" w:rsidRPr="003D30D4">
        <w:rPr>
          <w:sz w:val="24"/>
          <w:szCs w:val="24"/>
        </w:rPr>
        <w:t> </w:t>
      </w:r>
      <w:r w:rsidRPr="003D30D4">
        <w:rPr>
          <w:sz w:val="24"/>
          <w:szCs w:val="24"/>
        </w:rPr>
        <w:t>pozwoli na:</w:t>
      </w:r>
    </w:p>
    <w:p w14:paraId="308B9BAB" w14:textId="77777777" w:rsidR="00303A5F" w:rsidRPr="003D30D4" w:rsidRDefault="00303A5F" w:rsidP="00E87BB9">
      <w:pPr>
        <w:pStyle w:val="Akapitzlist"/>
        <w:numPr>
          <w:ilvl w:val="0"/>
          <w:numId w:val="41"/>
        </w:numPr>
        <w:spacing w:after="0" w:line="276" w:lineRule="auto"/>
        <w:ind w:left="1134"/>
        <w:contextualSpacing w:val="0"/>
        <w:jc w:val="both"/>
        <w:rPr>
          <w:sz w:val="24"/>
          <w:szCs w:val="24"/>
        </w:rPr>
      </w:pPr>
      <w:r w:rsidRPr="003D30D4">
        <w:rPr>
          <w:sz w:val="24"/>
          <w:szCs w:val="24"/>
        </w:rPr>
        <w:t>wyświetlanie tekstu o dowolnej wysokości i szerokości,</w:t>
      </w:r>
    </w:p>
    <w:p w14:paraId="76DFB267" w14:textId="77777777" w:rsidR="00303A5F" w:rsidRPr="003D30D4" w:rsidRDefault="00303A5F" w:rsidP="00E87BB9">
      <w:pPr>
        <w:pStyle w:val="Akapitzlist"/>
        <w:numPr>
          <w:ilvl w:val="0"/>
          <w:numId w:val="41"/>
        </w:numPr>
        <w:spacing w:after="0" w:line="276" w:lineRule="auto"/>
        <w:ind w:left="1134"/>
        <w:contextualSpacing w:val="0"/>
        <w:jc w:val="both"/>
        <w:rPr>
          <w:sz w:val="24"/>
          <w:szCs w:val="24"/>
        </w:rPr>
      </w:pPr>
      <w:r w:rsidRPr="003D30D4">
        <w:rPr>
          <w:sz w:val="24"/>
          <w:szCs w:val="24"/>
        </w:rPr>
        <w:t>wyświetlanie dowolnych czcionek w wielu językach,</w:t>
      </w:r>
    </w:p>
    <w:p w14:paraId="7ECC1DF6" w14:textId="77777777" w:rsidR="00303A5F" w:rsidRPr="003D30D4" w:rsidRDefault="00303A5F" w:rsidP="00E87BB9">
      <w:pPr>
        <w:pStyle w:val="Akapitzlist"/>
        <w:numPr>
          <w:ilvl w:val="0"/>
          <w:numId w:val="41"/>
        </w:numPr>
        <w:spacing w:after="0" w:line="276" w:lineRule="auto"/>
        <w:ind w:left="1134"/>
        <w:contextualSpacing w:val="0"/>
        <w:jc w:val="both"/>
        <w:rPr>
          <w:sz w:val="24"/>
          <w:szCs w:val="24"/>
        </w:rPr>
      </w:pPr>
      <w:r w:rsidRPr="003D30D4">
        <w:rPr>
          <w:sz w:val="24"/>
          <w:szCs w:val="24"/>
        </w:rPr>
        <w:t>wyświetlanie dowolnych symboli graficznych,</w:t>
      </w:r>
    </w:p>
    <w:p w14:paraId="77A67301" w14:textId="77777777" w:rsidR="00303A5F" w:rsidRPr="003D30D4" w:rsidRDefault="00303A5F" w:rsidP="00E87BB9">
      <w:pPr>
        <w:pStyle w:val="Akapitzlist"/>
        <w:numPr>
          <w:ilvl w:val="0"/>
          <w:numId w:val="41"/>
        </w:numPr>
        <w:spacing w:after="0" w:line="276" w:lineRule="auto"/>
        <w:ind w:left="1134"/>
        <w:contextualSpacing w:val="0"/>
        <w:jc w:val="both"/>
        <w:rPr>
          <w:sz w:val="24"/>
          <w:szCs w:val="24"/>
        </w:rPr>
      </w:pPr>
      <w:r w:rsidRPr="003D30D4">
        <w:rPr>
          <w:sz w:val="24"/>
          <w:szCs w:val="24"/>
        </w:rPr>
        <w:t>pracy w trybie graficznym,</w:t>
      </w:r>
    </w:p>
    <w:p w14:paraId="4796EB51" w14:textId="77777777" w:rsidR="00303A5F" w:rsidRPr="003D30D4" w:rsidRDefault="00303A5F" w:rsidP="00E87BB9">
      <w:pPr>
        <w:pStyle w:val="Akapitzlist"/>
        <w:numPr>
          <w:ilvl w:val="0"/>
          <w:numId w:val="42"/>
        </w:numPr>
        <w:spacing w:after="0" w:line="276" w:lineRule="auto"/>
        <w:ind w:left="851"/>
        <w:contextualSpacing w:val="0"/>
        <w:jc w:val="both"/>
        <w:rPr>
          <w:sz w:val="24"/>
          <w:szCs w:val="24"/>
        </w:rPr>
      </w:pPr>
      <w:r w:rsidRPr="003D30D4">
        <w:rPr>
          <w:sz w:val="24"/>
          <w:szCs w:val="24"/>
        </w:rPr>
        <w:t>nie dopuszcza się skalowania obrazu – jeden piksel obrazu musi odpowiadać jednej diodzie matrycy LED tablicy.</w:t>
      </w:r>
    </w:p>
    <w:p w14:paraId="03CE694E" w14:textId="77777777" w:rsidR="00303A5F" w:rsidRPr="003D30D4" w:rsidRDefault="00303A5F" w:rsidP="00E87BB9">
      <w:pPr>
        <w:pStyle w:val="Akapitzlist"/>
        <w:numPr>
          <w:ilvl w:val="0"/>
          <w:numId w:val="42"/>
        </w:numPr>
        <w:spacing w:after="0" w:line="276" w:lineRule="auto"/>
        <w:ind w:left="851"/>
        <w:contextualSpacing w:val="0"/>
        <w:jc w:val="both"/>
        <w:rPr>
          <w:sz w:val="24"/>
          <w:szCs w:val="24"/>
        </w:rPr>
      </w:pPr>
      <w:r w:rsidRPr="003D30D4">
        <w:rPr>
          <w:sz w:val="24"/>
          <w:szCs w:val="24"/>
        </w:rPr>
        <w:t xml:space="preserve">nie dopuszcza się stosowania sygnałów analogowych konwertowanych później </w:t>
      </w:r>
      <w:r w:rsidRPr="003D30D4">
        <w:rPr>
          <w:sz w:val="24"/>
          <w:szCs w:val="24"/>
        </w:rPr>
        <w:br/>
        <w:t>na cyfrowe.</w:t>
      </w:r>
    </w:p>
    <w:p w14:paraId="20AA97E0" w14:textId="77777777" w:rsidR="00303A5F" w:rsidRPr="003D30D4" w:rsidRDefault="00303A5F" w:rsidP="00E87BB9">
      <w:pPr>
        <w:pStyle w:val="Akapitzlist"/>
        <w:numPr>
          <w:ilvl w:val="0"/>
          <w:numId w:val="42"/>
        </w:numPr>
        <w:spacing w:after="0" w:line="276" w:lineRule="auto"/>
        <w:ind w:left="851"/>
        <w:contextualSpacing w:val="0"/>
        <w:jc w:val="both"/>
        <w:rPr>
          <w:sz w:val="24"/>
          <w:szCs w:val="24"/>
        </w:rPr>
      </w:pPr>
      <w:r w:rsidRPr="003D30D4">
        <w:rPr>
          <w:sz w:val="24"/>
          <w:szCs w:val="24"/>
        </w:rPr>
        <w:t>zamawiającym nie dopuszcza możliwość sterowania wyświetlaczami na tablicy informacyjnej za pomocą modemu GSM.</w:t>
      </w:r>
    </w:p>
    <w:p w14:paraId="4B912B3D" w14:textId="7A6EABE4" w:rsidR="00303A5F" w:rsidRPr="003D30D4" w:rsidRDefault="00303A5F" w:rsidP="00E87BB9">
      <w:pPr>
        <w:pStyle w:val="Akapitzlist"/>
        <w:numPr>
          <w:ilvl w:val="0"/>
          <w:numId w:val="42"/>
        </w:numPr>
        <w:spacing w:after="0" w:line="276" w:lineRule="auto"/>
        <w:ind w:left="851"/>
        <w:contextualSpacing w:val="0"/>
        <w:jc w:val="both"/>
        <w:rPr>
          <w:sz w:val="24"/>
          <w:szCs w:val="24"/>
        </w:rPr>
      </w:pPr>
      <w:r w:rsidRPr="003D30D4">
        <w:rPr>
          <w:sz w:val="24"/>
          <w:szCs w:val="24"/>
        </w:rPr>
        <w:t>wyświetlacze na tablicach informacyjnych muszą być umieszczone w nierdzewnych obudowach, komponenty elektroniczne muszą być zabezpieczone przed skutkami opadów atmosferycznych, wilgoci, zbieraniem się pary wodnej wewnątrz i zapylenia o stopniu ochrony IP</w:t>
      </w:r>
      <w:r w:rsidR="007F6D78" w:rsidRPr="003D30D4">
        <w:rPr>
          <w:sz w:val="24"/>
          <w:szCs w:val="24"/>
        </w:rPr>
        <w:t xml:space="preserve"> </w:t>
      </w:r>
      <w:r w:rsidRPr="003D30D4">
        <w:rPr>
          <w:sz w:val="24"/>
          <w:szCs w:val="24"/>
        </w:rPr>
        <w:t>54.</w:t>
      </w:r>
    </w:p>
    <w:p w14:paraId="1B34AC36" w14:textId="767B48A5" w:rsidR="00303A5F" w:rsidRPr="003D30D4" w:rsidRDefault="00303A5F" w:rsidP="00E87BB9">
      <w:pPr>
        <w:pStyle w:val="Akapitzlist"/>
        <w:numPr>
          <w:ilvl w:val="0"/>
          <w:numId w:val="42"/>
        </w:numPr>
        <w:spacing w:after="0" w:line="276" w:lineRule="auto"/>
        <w:ind w:left="851"/>
        <w:contextualSpacing w:val="0"/>
        <w:jc w:val="both"/>
        <w:rPr>
          <w:sz w:val="24"/>
          <w:szCs w:val="24"/>
        </w:rPr>
      </w:pPr>
      <w:r w:rsidRPr="003D30D4">
        <w:rPr>
          <w:sz w:val="24"/>
          <w:szCs w:val="24"/>
        </w:rPr>
        <w:t>dolna krawędź tablicy informacyjnej musi znajdować się na wysokości minimum 2,7</w:t>
      </w:r>
      <w:r w:rsidR="00405D83" w:rsidRPr="003D30D4">
        <w:rPr>
          <w:sz w:val="24"/>
          <w:szCs w:val="24"/>
        </w:rPr>
        <w:t> </w:t>
      </w:r>
      <w:r w:rsidRPr="003D30D4">
        <w:rPr>
          <w:sz w:val="24"/>
          <w:szCs w:val="24"/>
        </w:rPr>
        <w:t>m nad chodnikiem. W każdym przypadku musi być zachowany odstęp bezpieczeństwa względem krawędzi jezdni (skrajnia drogowa).</w:t>
      </w:r>
    </w:p>
    <w:p w14:paraId="24015F41" w14:textId="52510E77" w:rsidR="00303A5F" w:rsidRPr="003D30D4" w:rsidRDefault="00303A5F" w:rsidP="00E87BB9">
      <w:pPr>
        <w:pStyle w:val="Akapitzlist"/>
        <w:numPr>
          <w:ilvl w:val="0"/>
          <w:numId w:val="42"/>
        </w:numPr>
        <w:spacing w:line="276" w:lineRule="auto"/>
        <w:ind w:left="851"/>
        <w:contextualSpacing w:val="0"/>
        <w:jc w:val="both"/>
        <w:rPr>
          <w:sz w:val="24"/>
          <w:szCs w:val="24"/>
        </w:rPr>
      </w:pPr>
      <w:r w:rsidRPr="003D30D4">
        <w:rPr>
          <w:sz w:val="24"/>
          <w:szCs w:val="24"/>
        </w:rPr>
        <w:t>wyświetlacze LED na tablicach informacyjnych powinny posiadać możliwość wyświetlenia liczby trzy cyfrowej dla stanowisk postojowych ogólnodostępnych oraz liczby dwu cyfrowej dla stanowisk postojowych dedykowanych dla osób z</w:t>
      </w:r>
      <w:r w:rsidR="00405D83" w:rsidRPr="003D30D4">
        <w:rPr>
          <w:sz w:val="24"/>
          <w:szCs w:val="24"/>
        </w:rPr>
        <w:t> </w:t>
      </w:r>
      <w:r w:rsidRPr="003D30D4">
        <w:rPr>
          <w:sz w:val="24"/>
          <w:szCs w:val="24"/>
        </w:rPr>
        <w:t>niepełnosprawnością,</w:t>
      </w:r>
    </w:p>
    <w:p w14:paraId="2B6E3DC1" w14:textId="49C2E98F" w:rsidR="00434D74" w:rsidRPr="003D30D4" w:rsidRDefault="00ED1A3F">
      <w:pPr>
        <w:pStyle w:val="STNagwek3"/>
        <w:numPr>
          <w:ilvl w:val="3"/>
          <w:numId w:val="12"/>
        </w:numPr>
        <w:contextualSpacing w:val="0"/>
        <w:rPr>
          <w:b w:val="0"/>
          <w:bCs w:val="0"/>
          <w:u w:val="single"/>
        </w:rPr>
      </w:pPr>
      <w:r w:rsidRPr="00ED1A3F">
        <w:rPr>
          <w:b w:val="0"/>
          <w:bCs w:val="0"/>
          <w:u w:val="single"/>
        </w:rPr>
        <w:t>Konstrukcje wsporcze</w:t>
      </w:r>
    </w:p>
    <w:p w14:paraId="5DD20F90" w14:textId="77777777" w:rsidR="00ED1A3F" w:rsidRPr="00ED1A3F" w:rsidRDefault="00ED1A3F" w:rsidP="00ED1A3F">
      <w:pPr>
        <w:spacing w:after="0"/>
        <w:ind w:left="284"/>
        <w:jc w:val="both"/>
        <w:rPr>
          <w:rFonts w:cstheme="minorHAnsi"/>
          <w:sz w:val="24"/>
          <w:szCs w:val="24"/>
        </w:rPr>
      </w:pPr>
      <w:r w:rsidRPr="00ED1A3F">
        <w:rPr>
          <w:rFonts w:cstheme="minorHAnsi"/>
          <w:sz w:val="24"/>
          <w:szCs w:val="24"/>
        </w:rPr>
        <w:lastRenderedPageBreak/>
        <w:t>Mając na uwadze względy eksploatacyjne, utrzymaniowe oraz z uwagi na dążenie do zachowania jednakowego standardu na terenie miasta w projektowanych rozwiązaniach należy zastosować następujące rodzaje konstrukcji wsporczych dla sygnalizatorów:</w:t>
      </w:r>
    </w:p>
    <w:p w14:paraId="5EABE02D" w14:textId="77777777" w:rsidR="00ED1A3F" w:rsidRPr="00ED1A3F" w:rsidRDefault="00ED1A3F" w:rsidP="00E87BB9">
      <w:pPr>
        <w:pStyle w:val="Default"/>
        <w:numPr>
          <w:ilvl w:val="0"/>
          <w:numId w:val="178"/>
        </w:numPr>
        <w:ind w:left="851" w:hanging="284"/>
        <w:jc w:val="both"/>
        <w:rPr>
          <w:rFonts w:asciiTheme="minorHAnsi" w:hAnsiTheme="minorHAnsi" w:cstheme="minorHAnsi"/>
          <w:color w:val="auto"/>
        </w:rPr>
      </w:pPr>
      <w:r w:rsidRPr="00ED1A3F">
        <w:rPr>
          <w:rFonts w:asciiTheme="minorHAnsi" w:hAnsiTheme="minorHAnsi" w:cstheme="minorHAnsi"/>
          <w:color w:val="auto"/>
        </w:rPr>
        <w:t>Maszty sygnalizacyjne MSp dedykowane dla montażu przycisku zgłoszeniowego.</w:t>
      </w:r>
    </w:p>
    <w:p w14:paraId="02C40886" w14:textId="77777777" w:rsidR="00ED1A3F" w:rsidRPr="00ED1A3F" w:rsidRDefault="00ED1A3F" w:rsidP="00E87BB9">
      <w:pPr>
        <w:pStyle w:val="Default"/>
        <w:numPr>
          <w:ilvl w:val="0"/>
          <w:numId w:val="178"/>
        </w:numPr>
        <w:ind w:left="851" w:hanging="284"/>
        <w:jc w:val="both"/>
        <w:rPr>
          <w:rFonts w:asciiTheme="minorHAnsi" w:hAnsiTheme="minorHAnsi" w:cstheme="minorHAnsi"/>
          <w:color w:val="auto"/>
        </w:rPr>
      </w:pPr>
      <w:r w:rsidRPr="00ED1A3F">
        <w:rPr>
          <w:rFonts w:asciiTheme="minorHAnsi" w:hAnsiTheme="minorHAnsi" w:cstheme="minorHAnsi"/>
          <w:color w:val="auto"/>
        </w:rPr>
        <w:t>Maszty sygnalizacyjne z głowicą kablową wierzchołkową MSg.</w:t>
      </w:r>
    </w:p>
    <w:p w14:paraId="3587BEEB" w14:textId="77777777" w:rsidR="00ED1A3F" w:rsidRPr="00ED1A3F" w:rsidRDefault="00ED1A3F" w:rsidP="00E87BB9">
      <w:pPr>
        <w:pStyle w:val="Default"/>
        <w:numPr>
          <w:ilvl w:val="0"/>
          <w:numId w:val="178"/>
        </w:numPr>
        <w:ind w:left="851" w:hanging="284"/>
        <w:jc w:val="both"/>
        <w:rPr>
          <w:rFonts w:asciiTheme="minorHAnsi" w:hAnsiTheme="minorHAnsi" w:cstheme="minorHAnsi"/>
          <w:color w:val="auto"/>
        </w:rPr>
      </w:pPr>
      <w:r w:rsidRPr="00ED1A3F">
        <w:rPr>
          <w:rFonts w:asciiTheme="minorHAnsi" w:hAnsiTheme="minorHAnsi" w:cstheme="minorHAnsi"/>
          <w:color w:val="auto"/>
        </w:rPr>
        <w:t>Maszty sygnalizacyjno-oświetleniowe MSO.</w:t>
      </w:r>
    </w:p>
    <w:p w14:paraId="33B406BB" w14:textId="77777777" w:rsidR="00ED1A3F" w:rsidRPr="00ED1A3F" w:rsidRDefault="00ED1A3F" w:rsidP="00E87BB9">
      <w:pPr>
        <w:pStyle w:val="Default"/>
        <w:numPr>
          <w:ilvl w:val="0"/>
          <w:numId w:val="178"/>
        </w:numPr>
        <w:ind w:left="851" w:hanging="284"/>
        <w:jc w:val="both"/>
        <w:rPr>
          <w:rFonts w:asciiTheme="minorHAnsi" w:hAnsiTheme="minorHAnsi" w:cstheme="minorHAnsi"/>
          <w:color w:val="auto"/>
        </w:rPr>
      </w:pPr>
      <w:r w:rsidRPr="00ED1A3F">
        <w:rPr>
          <w:rFonts w:asciiTheme="minorHAnsi" w:hAnsiTheme="minorHAnsi" w:cstheme="minorHAnsi"/>
          <w:color w:val="auto"/>
        </w:rPr>
        <w:t>Konstrukcje wysięgnikowe KW.</w:t>
      </w:r>
    </w:p>
    <w:p w14:paraId="1C72F7BF" w14:textId="77777777" w:rsidR="00ED1A3F" w:rsidRPr="00ED1A3F" w:rsidRDefault="00ED1A3F" w:rsidP="00ED1A3F">
      <w:pPr>
        <w:spacing w:before="240" w:after="0"/>
        <w:ind w:left="284"/>
        <w:jc w:val="both"/>
        <w:rPr>
          <w:rFonts w:eastAsia="Times New Roman" w:cstheme="minorHAnsi"/>
          <w:i/>
          <w:sz w:val="24"/>
          <w:szCs w:val="24"/>
          <w:u w:val="single"/>
          <w:lang w:eastAsia="pl-PL"/>
        </w:rPr>
      </w:pPr>
      <w:r w:rsidRPr="00ED1A3F">
        <w:rPr>
          <w:rFonts w:eastAsia="Times New Roman" w:cstheme="minorHAnsi"/>
          <w:i/>
          <w:sz w:val="24"/>
          <w:szCs w:val="24"/>
          <w:u w:val="single"/>
          <w:lang w:eastAsia="pl-PL"/>
        </w:rPr>
        <w:t>Maszty sygnalizacyjne MSp</w:t>
      </w:r>
    </w:p>
    <w:p w14:paraId="01971CA1" w14:textId="77777777" w:rsidR="00ED1A3F" w:rsidRPr="00ED1A3F" w:rsidRDefault="00ED1A3F" w:rsidP="00ED1A3F">
      <w:pPr>
        <w:ind w:left="284"/>
        <w:jc w:val="both"/>
        <w:rPr>
          <w:rFonts w:eastAsia="Times New Roman" w:cstheme="minorHAnsi"/>
          <w:sz w:val="24"/>
          <w:szCs w:val="24"/>
          <w:lang w:eastAsia="pl-PL"/>
        </w:rPr>
      </w:pPr>
      <w:r w:rsidRPr="00ED1A3F">
        <w:rPr>
          <w:rFonts w:eastAsia="Times New Roman" w:cstheme="minorHAnsi"/>
          <w:sz w:val="24"/>
          <w:szCs w:val="24"/>
          <w:lang w:eastAsia="pl-PL"/>
        </w:rPr>
        <w:t xml:space="preserve">Maszty sygnalizacyjne dedykowane dla montażu przycisków zgłoszeniowych powinny być wykonane z rur stalowych ocynkowanych o średnicy minimum </w:t>
      </w:r>
      <w:r w:rsidRPr="00ED1A3F">
        <w:rPr>
          <w:rFonts w:cstheme="minorHAnsi"/>
          <w:sz w:val="24"/>
          <w:szCs w:val="24"/>
        </w:rPr>
        <w:sym w:font="Symbol" w:char="F0C6"/>
      </w:r>
      <w:r w:rsidRPr="00ED1A3F">
        <w:rPr>
          <w:rFonts w:eastAsia="Times New Roman" w:cstheme="minorHAnsi"/>
          <w:sz w:val="24"/>
          <w:szCs w:val="24"/>
          <w:lang w:eastAsia="pl-PL"/>
        </w:rPr>
        <w:t>114 mm. Minimalna wysokość masztu powinna wynosić 1,5 m.  Maszty należy posadowić przy użyciu fundamentów wykonywanych metodą „</w:t>
      </w:r>
      <w:r w:rsidRPr="00ED1A3F">
        <w:rPr>
          <w:rFonts w:eastAsia="Times New Roman" w:cstheme="minorHAnsi"/>
          <w:i/>
          <w:sz w:val="24"/>
          <w:szCs w:val="24"/>
          <w:lang w:eastAsia="pl-PL"/>
        </w:rPr>
        <w:t>na mokro</w:t>
      </w:r>
      <w:r w:rsidRPr="00ED1A3F">
        <w:rPr>
          <w:rFonts w:eastAsia="Times New Roman" w:cstheme="minorHAnsi"/>
          <w:sz w:val="24"/>
          <w:szCs w:val="24"/>
          <w:lang w:eastAsia="pl-PL"/>
        </w:rPr>
        <w:t>” bezpośrednio na placu budowy zgodnie z wytycznymi producenta.</w:t>
      </w:r>
    </w:p>
    <w:p w14:paraId="1D31EF7B" w14:textId="77777777" w:rsidR="00ED1A3F" w:rsidRPr="00ED1A3F" w:rsidRDefault="00ED1A3F" w:rsidP="00ED1A3F">
      <w:pPr>
        <w:spacing w:after="0"/>
        <w:ind w:left="567"/>
        <w:jc w:val="both"/>
        <w:rPr>
          <w:rFonts w:eastAsia="Times New Roman" w:cstheme="minorHAnsi"/>
          <w:i/>
          <w:sz w:val="24"/>
          <w:szCs w:val="24"/>
          <w:lang w:eastAsia="pl-PL"/>
        </w:rPr>
      </w:pPr>
      <w:r w:rsidRPr="00ED1A3F">
        <w:rPr>
          <w:rFonts w:eastAsia="Times New Roman" w:cstheme="minorHAnsi"/>
          <w:i/>
          <w:sz w:val="24"/>
          <w:szCs w:val="24"/>
          <w:u w:val="single"/>
          <w:lang w:eastAsia="pl-PL"/>
        </w:rPr>
        <w:t>Maszty sygnalizacyjne MSg</w:t>
      </w:r>
    </w:p>
    <w:p w14:paraId="33D5EC5D" w14:textId="0B5E5641" w:rsidR="00ED1A3F" w:rsidRPr="00ED1A3F" w:rsidRDefault="00ED1A3F" w:rsidP="005D6D18">
      <w:pPr>
        <w:ind w:left="284"/>
        <w:jc w:val="both"/>
        <w:rPr>
          <w:rFonts w:eastAsia="Times New Roman" w:cstheme="minorHAnsi"/>
          <w:sz w:val="24"/>
          <w:szCs w:val="24"/>
          <w:lang w:eastAsia="pl-PL"/>
        </w:rPr>
      </w:pPr>
      <w:r w:rsidRPr="00ED1A3F">
        <w:rPr>
          <w:rFonts w:eastAsia="Times New Roman" w:cstheme="minorHAnsi"/>
          <w:sz w:val="24"/>
          <w:szCs w:val="24"/>
          <w:lang w:eastAsia="pl-PL"/>
        </w:rPr>
        <w:t xml:space="preserve">Maszty sygnalizacyjne powinny być wykonane z rur stalowych ocynkowanych, o średnicy minimum </w:t>
      </w:r>
      <w:r w:rsidRPr="00ED1A3F">
        <w:rPr>
          <w:rFonts w:cstheme="minorHAnsi"/>
          <w:sz w:val="24"/>
          <w:szCs w:val="24"/>
        </w:rPr>
        <w:sym w:font="Symbol" w:char="F0C6"/>
      </w:r>
      <w:r w:rsidRPr="00ED1A3F">
        <w:rPr>
          <w:rFonts w:eastAsia="Times New Roman" w:cstheme="minorHAnsi"/>
          <w:sz w:val="24"/>
          <w:szCs w:val="24"/>
          <w:lang w:eastAsia="pl-PL"/>
        </w:rPr>
        <w:t>114 mm, i konstrukcji uwzględniającej jednopodporowy system montażu sygnalizatorów za pomocą aluminiowej głowicy wierzchołkowej i dedykowanych konsol. Wewnątrz głowicy należy umieścić zestaw zacisków kablowych, umożliwiających rozszycie i podłączenie kabli sygnalizacyjnych w sposób uporządkowany i bezpieczny. Wszystkie elementy przyłączeniowe powinny być chronione osłoną wykonaną z tworzywa odpornego na promieniowanie UV oraz zmienne warunki atmosferyczne. Maszty należy posadowić przy użyciu fundamentów wykonywanych metodą „na mokro” bezpośrednio placu budowy zgodnie z wytycznymi producenta.</w:t>
      </w:r>
    </w:p>
    <w:p w14:paraId="023C862A" w14:textId="77777777" w:rsidR="00ED1A3F" w:rsidRDefault="00ED1A3F" w:rsidP="00ED1A3F">
      <w:pPr>
        <w:jc w:val="both"/>
        <w:rPr>
          <w:rFonts w:eastAsia="Times New Roman" w:cstheme="minorHAnsi"/>
          <w:i/>
          <w:sz w:val="24"/>
          <w:szCs w:val="24"/>
          <w:lang w:eastAsia="pl-PL"/>
        </w:rPr>
      </w:pPr>
    </w:p>
    <w:p w14:paraId="2AA9F754" w14:textId="77777777" w:rsidR="00ED1A3F" w:rsidRDefault="00ED1A3F" w:rsidP="00ED1A3F">
      <w:pPr>
        <w:jc w:val="both"/>
        <w:rPr>
          <w:rFonts w:eastAsia="Times New Roman" w:cstheme="minorHAnsi"/>
          <w:i/>
          <w:sz w:val="24"/>
          <w:szCs w:val="24"/>
          <w:lang w:eastAsia="pl-PL"/>
        </w:rPr>
      </w:pPr>
    </w:p>
    <w:p w14:paraId="7D9DD58A" w14:textId="77777777" w:rsidR="00ED1A3F" w:rsidRDefault="00ED1A3F" w:rsidP="00ED1A3F">
      <w:pPr>
        <w:jc w:val="both"/>
        <w:rPr>
          <w:rFonts w:eastAsia="Times New Roman" w:cstheme="minorHAnsi"/>
          <w:i/>
          <w:sz w:val="24"/>
          <w:szCs w:val="24"/>
          <w:lang w:eastAsia="pl-PL"/>
        </w:rPr>
      </w:pPr>
    </w:p>
    <w:p w14:paraId="056BC99E" w14:textId="77777777" w:rsidR="00ED1A3F" w:rsidRDefault="00ED1A3F" w:rsidP="00ED1A3F">
      <w:pPr>
        <w:jc w:val="both"/>
        <w:rPr>
          <w:rFonts w:eastAsia="Times New Roman" w:cstheme="minorHAnsi"/>
          <w:i/>
          <w:sz w:val="24"/>
          <w:szCs w:val="24"/>
          <w:lang w:eastAsia="pl-PL"/>
        </w:rPr>
      </w:pPr>
    </w:p>
    <w:p w14:paraId="2A3DAD74" w14:textId="77777777" w:rsidR="00ED1A3F" w:rsidRDefault="00ED1A3F" w:rsidP="00ED1A3F">
      <w:pPr>
        <w:jc w:val="both"/>
        <w:rPr>
          <w:rFonts w:eastAsia="Times New Roman" w:cstheme="minorHAnsi"/>
          <w:i/>
          <w:sz w:val="24"/>
          <w:szCs w:val="24"/>
          <w:lang w:eastAsia="pl-PL"/>
        </w:rPr>
      </w:pPr>
    </w:p>
    <w:p w14:paraId="35443351" w14:textId="77777777" w:rsidR="00ED1A3F" w:rsidRDefault="00ED1A3F" w:rsidP="00ED1A3F">
      <w:pPr>
        <w:jc w:val="both"/>
        <w:rPr>
          <w:rFonts w:eastAsia="Times New Roman" w:cstheme="minorHAnsi"/>
          <w:i/>
          <w:sz w:val="24"/>
          <w:szCs w:val="24"/>
          <w:lang w:eastAsia="pl-PL"/>
        </w:rPr>
      </w:pPr>
    </w:p>
    <w:p w14:paraId="61A4199B" w14:textId="77777777" w:rsidR="00ED1A3F" w:rsidRDefault="00ED1A3F" w:rsidP="00ED1A3F">
      <w:pPr>
        <w:jc w:val="both"/>
        <w:rPr>
          <w:rFonts w:eastAsia="Times New Roman" w:cstheme="minorHAnsi"/>
          <w:i/>
          <w:sz w:val="24"/>
          <w:szCs w:val="24"/>
          <w:lang w:eastAsia="pl-PL"/>
        </w:rPr>
      </w:pPr>
    </w:p>
    <w:p w14:paraId="4D521BDC" w14:textId="77777777" w:rsidR="00ED1A3F" w:rsidRDefault="00ED1A3F" w:rsidP="00ED1A3F">
      <w:pPr>
        <w:jc w:val="both"/>
        <w:rPr>
          <w:rFonts w:eastAsia="Times New Roman" w:cstheme="minorHAnsi"/>
          <w:i/>
          <w:sz w:val="24"/>
          <w:szCs w:val="24"/>
          <w:lang w:eastAsia="pl-PL"/>
        </w:rPr>
      </w:pPr>
    </w:p>
    <w:p w14:paraId="3FD3AF2B" w14:textId="77777777" w:rsidR="00ED1A3F" w:rsidRDefault="00ED1A3F" w:rsidP="00ED1A3F">
      <w:pPr>
        <w:jc w:val="both"/>
        <w:rPr>
          <w:rFonts w:eastAsia="Times New Roman" w:cstheme="minorHAnsi"/>
          <w:i/>
          <w:sz w:val="24"/>
          <w:szCs w:val="24"/>
          <w:lang w:eastAsia="pl-PL"/>
        </w:rPr>
      </w:pPr>
    </w:p>
    <w:p w14:paraId="43D5701C" w14:textId="77777777" w:rsidR="00ED1A3F" w:rsidRDefault="00ED1A3F" w:rsidP="00ED1A3F">
      <w:pPr>
        <w:jc w:val="both"/>
        <w:rPr>
          <w:rFonts w:eastAsia="Times New Roman" w:cstheme="minorHAnsi"/>
          <w:i/>
          <w:sz w:val="24"/>
          <w:szCs w:val="24"/>
          <w:lang w:eastAsia="pl-PL"/>
        </w:rPr>
      </w:pPr>
    </w:p>
    <w:p w14:paraId="5DEF94E6" w14:textId="77777777" w:rsidR="00ED1A3F" w:rsidRDefault="00ED1A3F" w:rsidP="00ED1A3F">
      <w:pPr>
        <w:jc w:val="both"/>
        <w:rPr>
          <w:rFonts w:eastAsia="Times New Roman" w:cstheme="minorHAnsi"/>
          <w:i/>
          <w:sz w:val="24"/>
          <w:szCs w:val="24"/>
          <w:lang w:eastAsia="pl-PL"/>
        </w:rPr>
      </w:pPr>
    </w:p>
    <w:p w14:paraId="1129F8EA" w14:textId="77777777" w:rsidR="00ED1A3F" w:rsidRDefault="00ED1A3F" w:rsidP="00ED1A3F">
      <w:pPr>
        <w:jc w:val="both"/>
        <w:rPr>
          <w:rFonts w:eastAsia="Times New Roman" w:cstheme="minorHAnsi"/>
          <w:i/>
          <w:sz w:val="24"/>
          <w:szCs w:val="24"/>
          <w:lang w:eastAsia="pl-PL"/>
        </w:rPr>
      </w:pPr>
    </w:p>
    <w:p w14:paraId="12A87B2F" w14:textId="77777777" w:rsidR="00ED1A3F" w:rsidRDefault="00ED1A3F" w:rsidP="00ED1A3F">
      <w:pPr>
        <w:jc w:val="both"/>
        <w:rPr>
          <w:rFonts w:eastAsia="Times New Roman" w:cstheme="minorHAnsi"/>
          <w:i/>
          <w:sz w:val="24"/>
          <w:szCs w:val="24"/>
          <w:lang w:eastAsia="pl-PL"/>
        </w:rPr>
      </w:pPr>
    </w:p>
    <w:p w14:paraId="26A55BEA" w14:textId="123EEA20" w:rsidR="00ED1A3F" w:rsidRPr="00ED1A3F" w:rsidRDefault="00ED1A3F" w:rsidP="005D6D18">
      <w:pPr>
        <w:ind w:left="284"/>
        <w:jc w:val="both"/>
        <w:rPr>
          <w:rFonts w:eastAsia="Times New Roman" w:cstheme="minorHAnsi"/>
          <w:i/>
          <w:sz w:val="24"/>
          <w:szCs w:val="24"/>
          <w:lang w:eastAsia="pl-PL"/>
        </w:rPr>
      </w:pPr>
      <w:r w:rsidRPr="00ED1A3F">
        <w:rPr>
          <w:rFonts w:eastAsia="Times New Roman" w:cstheme="minorHAnsi"/>
          <w:i/>
          <w:sz w:val="24"/>
          <w:szCs w:val="24"/>
          <w:lang w:eastAsia="pl-PL"/>
        </w:rPr>
        <w:lastRenderedPageBreak/>
        <w:t>Przykłady masztów MSp i MSg</w:t>
      </w:r>
    </w:p>
    <w:p w14:paraId="649D81D2" w14:textId="068DF652" w:rsidR="00ED1A3F" w:rsidRPr="005D6D18" w:rsidRDefault="00ED1A3F" w:rsidP="005D6D18">
      <w:pPr>
        <w:spacing w:before="100" w:beforeAutospacing="1" w:after="100" w:afterAutospacing="1"/>
        <w:ind w:left="567"/>
        <w:jc w:val="center"/>
        <w:rPr>
          <w:rFonts w:ascii="Times New Roman" w:eastAsia="Times New Roman" w:hAnsi="Times New Roman" w:cs="Times New Roman"/>
          <w:sz w:val="24"/>
          <w:szCs w:val="24"/>
          <w:lang w:eastAsia="pl-PL"/>
        </w:rPr>
      </w:pPr>
      <w:r w:rsidRPr="00ED1A3F">
        <w:rPr>
          <w:noProof/>
          <w:sz w:val="24"/>
          <w:szCs w:val="24"/>
          <w:lang w:eastAsia="pl-PL"/>
        </w:rPr>
        <w:drawing>
          <wp:inline distT="0" distB="0" distL="0" distR="0" wp14:anchorId="50DDD26A" wp14:editId="68DDFF9A">
            <wp:extent cx="4648971" cy="8136082"/>
            <wp:effectExtent l="0" t="0" r="0" b="0"/>
            <wp:docPr id="3" name="Obraz 3" descr="C:\Users\pfus\AppData\Local\Microsoft\Windows\INetCache\Content.Word\MSp_MS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fus\AppData\Local\Microsoft\Windows\INetCache\Content.Word\MSp_MSg.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50580" cy="8138898"/>
                    </a:xfrm>
                    <a:prstGeom prst="rect">
                      <a:avLst/>
                    </a:prstGeom>
                    <a:noFill/>
                    <a:ln>
                      <a:noFill/>
                    </a:ln>
                  </pic:spPr>
                </pic:pic>
              </a:graphicData>
            </a:graphic>
          </wp:inline>
        </w:drawing>
      </w:r>
    </w:p>
    <w:p w14:paraId="098A332E" w14:textId="77777777" w:rsidR="00ED1A3F" w:rsidRPr="00ED1A3F" w:rsidRDefault="00ED1A3F" w:rsidP="005D6D18">
      <w:pPr>
        <w:ind w:left="284"/>
        <w:jc w:val="both"/>
        <w:rPr>
          <w:rFonts w:eastAsia="Times New Roman" w:cstheme="minorHAnsi"/>
          <w:i/>
          <w:sz w:val="24"/>
          <w:szCs w:val="24"/>
          <w:lang w:eastAsia="pl-PL"/>
        </w:rPr>
      </w:pPr>
      <w:r w:rsidRPr="00ED1A3F">
        <w:rPr>
          <w:rFonts w:eastAsia="Times New Roman" w:cstheme="minorHAnsi"/>
          <w:i/>
          <w:sz w:val="24"/>
          <w:szCs w:val="24"/>
          <w:u w:val="single"/>
          <w:lang w:eastAsia="pl-PL"/>
        </w:rPr>
        <w:lastRenderedPageBreak/>
        <w:t>Maszty sygnalizacyjno – oświetleniowe MSO</w:t>
      </w:r>
    </w:p>
    <w:p w14:paraId="699840E1" w14:textId="60F43F9D" w:rsidR="00ED1A3F" w:rsidRPr="00ED1A3F" w:rsidRDefault="00ED1A3F" w:rsidP="005D6D18">
      <w:pPr>
        <w:ind w:left="284"/>
        <w:jc w:val="both"/>
        <w:rPr>
          <w:rFonts w:eastAsia="Times New Roman" w:cstheme="minorHAnsi"/>
          <w:sz w:val="24"/>
          <w:szCs w:val="24"/>
          <w:lang w:eastAsia="pl-PL"/>
        </w:rPr>
      </w:pPr>
      <w:r w:rsidRPr="00ED1A3F">
        <w:rPr>
          <w:rFonts w:eastAsia="Times New Roman" w:cstheme="minorHAnsi"/>
          <w:sz w:val="24"/>
          <w:szCs w:val="24"/>
          <w:lang w:eastAsia="pl-PL"/>
        </w:rPr>
        <w:t xml:space="preserve">Wymaga się zastosowania masztów sygnalizacyjno-oświetleniowych z rur stalowych ocynkowanych o średnicy minimum </w:t>
      </w:r>
      <w:r w:rsidRPr="00ED1A3F">
        <w:rPr>
          <w:rFonts w:cstheme="minorHAnsi"/>
          <w:sz w:val="24"/>
          <w:szCs w:val="24"/>
        </w:rPr>
        <w:sym w:font="Symbol" w:char="F0C6"/>
      </w:r>
      <w:r w:rsidRPr="00ED1A3F">
        <w:rPr>
          <w:rFonts w:eastAsia="Times New Roman" w:cstheme="minorHAnsi"/>
          <w:sz w:val="24"/>
          <w:szCs w:val="24"/>
          <w:lang w:eastAsia="pl-PL"/>
        </w:rPr>
        <w:t>114, przystosowanych do jednopodporowego lub dwupodporowego montażu sygnalizatorów. Dodatkowo konstrukcja masztu powinna uwzględniać konieczność montażu opraw oświetleniowych na wysokości min. 5 m oraz ok.</w:t>
      </w:r>
      <w:r w:rsidR="005D6D18">
        <w:rPr>
          <w:rFonts w:eastAsia="Times New Roman" w:cstheme="minorHAnsi"/>
          <w:sz w:val="24"/>
          <w:szCs w:val="24"/>
          <w:lang w:eastAsia="pl-PL"/>
        </w:rPr>
        <w:t> </w:t>
      </w:r>
      <w:r w:rsidRPr="00ED1A3F">
        <w:rPr>
          <w:rFonts w:eastAsia="Times New Roman" w:cstheme="minorHAnsi"/>
          <w:sz w:val="24"/>
          <w:szCs w:val="24"/>
          <w:lang w:eastAsia="pl-PL"/>
        </w:rPr>
        <w:t>1,5</w:t>
      </w:r>
      <w:r w:rsidR="005D6D18">
        <w:rPr>
          <w:rFonts w:eastAsia="Times New Roman" w:cstheme="minorHAnsi"/>
          <w:sz w:val="24"/>
          <w:szCs w:val="24"/>
          <w:lang w:eastAsia="pl-PL"/>
        </w:rPr>
        <w:t> </w:t>
      </w:r>
      <w:r w:rsidRPr="00ED1A3F">
        <w:rPr>
          <w:rFonts w:eastAsia="Times New Roman" w:cstheme="minorHAnsi"/>
          <w:sz w:val="24"/>
          <w:szCs w:val="24"/>
          <w:lang w:eastAsia="pl-PL"/>
        </w:rPr>
        <w:t>m od krawędzi przejścia wzdłuż osi jezdni aby osiągnąć odpowiednie parametry asymetrycznego doświetlenia. Wnęka kablowa powinna posiadać odpowiednią listwę zaciskową dostosowaną do liczby żył wynikającej z rozszycia sygnałów. Wysięgnik służący do montażu oprawy powinien mieć możliwość regulacji w poziomie bez konieczności jego demontażu. Kolumna masztu sygnalizacyjno-oświetleniowego powinna umożliwiać montaż kamery w celu wykrywania osób niepełnosprawnych poruszających się na wózkach inwalidzkich, znaków drogowych, przycisku wibracyjnego, latarni sygnalizacyjnych, oprawy oświetleniowej i innych urządzeń systemowych oraz ma być montowana za pomocą fundamentów wykonywanych na mokro. </w:t>
      </w:r>
    </w:p>
    <w:p w14:paraId="10FDDA32" w14:textId="77777777" w:rsidR="00ED1A3F" w:rsidRPr="00ED1A3F" w:rsidRDefault="00ED1A3F" w:rsidP="005D6D18">
      <w:pPr>
        <w:ind w:left="284"/>
        <w:jc w:val="both"/>
        <w:rPr>
          <w:rFonts w:eastAsia="Times New Roman" w:cstheme="minorHAnsi"/>
          <w:i/>
          <w:sz w:val="24"/>
          <w:szCs w:val="24"/>
          <w:lang w:eastAsia="pl-PL"/>
        </w:rPr>
      </w:pPr>
      <w:r w:rsidRPr="00ED1A3F">
        <w:rPr>
          <w:rFonts w:eastAsia="Times New Roman" w:cstheme="minorHAnsi"/>
          <w:i/>
          <w:sz w:val="24"/>
          <w:szCs w:val="24"/>
          <w:lang w:eastAsia="pl-PL"/>
        </w:rPr>
        <w:t>Przykłady masztów MSO</w:t>
      </w:r>
    </w:p>
    <w:p w14:paraId="75A87D90" w14:textId="77777777" w:rsidR="00ED1A3F" w:rsidRPr="00ED1A3F" w:rsidRDefault="00ED1A3F" w:rsidP="00ED1A3F">
      <w:pPr>
        <w:jc w:val="center"/>
        <w:rPr>
          <w:rFonts w:eastAsia="Times New Roman" w:cstheme="minorHAnsi"/>
          <w:sz w:val="24"/>
          <w:szCs w:val="24"/>
          <w:lang w:eastAsia="pl-PL"/>
        </w:rPr>
      </w:pPr>
      <w:r w:rsidRPr="00ED1A3F">
        <w:rPr>
          <w:noProof/>
          <w:sz w:val="24"/>
          <w:szCs w:val="24"/>
          <w:lang w:eastAsia="pl-PL"/>
        </w:rPr>
        <w:drawing>
          <wp:inline distT="0" distB="0" distL="0" distR="0" wp14:anchorId="27A3A1A5" wp14:editId="4B7D0398">
            <wp:extent cx="3973483" cy="5442956"/>
            <wp:effectExtent l="0" t="0" r="8255" b="5715"/>
            <wp:docPr id="6" name="Obraz 6" descr="C:\Users\pfus\AppData\Local\Microsoft\Windows\INetCache\Content.Word\MS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fus\AppData\Local\Microsoft\Windows\INetCache\Content.Word\MSO_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80544" cy="5452628"/>
                    </a:xfrm>
                    <a:prstGeom prst="rect">
                      <a:avLst/>
                    </a:prstGeom>
                    <a:noFill/>
                    <a:ln>
                      <a:noFill/>
                    </a:ln>
                  </pic:spPr>
                </pic:pic>
              </a:graphicData>
            </a:graphic>
          </wp:inline>
        </w:drawing>
      </w:r>
    </w:p>
    <w:p w14:paraId="1F21FAD0" w14:textId="15394B38" w:rsidR="00ED1A3F" w:rsidRPr="00ED1A3F" w:rsidRDefault="00ED1A3F" w:rsidP="005D6D18">
      <w:pPr>
        <w:jc w:val="center"/>
        <w:rPr>
          <w:rFonts w:eastAsia="Times New Roman" w:cstheme="minorHAnsi"/>
          <w:sz w:val="24"/>
          <w:szCs w:val="24"/>
          <w:lang w:eastAsia="pl-PL"/>
        </w:rPr>
      </w:pPr>
      <w:r w:rsidRPr="00ED1A3F">
        <w:rPr>
          <w:noProof/>
          <w:sz w:val="24"/>
          <w:szCs w:val="24"/>
          <w:lang w:eastAsia="pl-PL"/>
        </w:rPr>
        <w:lastRenderedPageBreak/>
        <w:drawing>
          <wp:inline distT="0" distB="0" distL="0" distR="0" wp14:anchorId="15FFB118" wp14:editId="0D399527">
            <wp:extent cx="3920175" cy="5544589"/>
            <wp:effectExtent l="0" t="0" r="4445" b="0"/>
            <wp:docPr id="4" name="Obraz 4" descr="C:\Users\pfus\AppData\Local\Microsoft\Windows\INetCache\Content.Word\MSO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fus\AppData\Local\Microsoft\Windows\INetCache\Content.Word\MSO_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25740" cy="5552461"/>
                    </a:xfrm>
                    <a:prstGeom prst="rect">
                      <a:avLst/>
                    </a:prstGeom>
                    <a:noFill/>
                    <a:ln>
                      <a:noFill/>
                    </a:ln>
                  </pic:spPr>
                </pic:pic>
              </a:graphicData>
            </a:graphic>
          </wp:inline>
        </w:drawing>
      </w:r>
    </w:p>
    <w:p w14:paraId="759FB3F5" w14:textId="77777777" w:rsidR="00ED1A3F" w:rsidRPr="00ED1A3F" w:rsidRDefault="00ED1A3F" w:rsidP="005D6D18">
      <w:pPr>
        <w:spacing w:after="0"/>
        <w:ind w:left="284"/>
        <w:jc w:val="both"/>
        <w:rPr>
          <w:rFonts w:eastAsia="Times New Roman" w:cstheme="minorHAnsi"/>
          <w:i/>
          <w:sz w:val="24"/>
          <w:szCs w:val="24"/>
          <w:lang w:eastAsia="pl-PL"/>
        </w:rPr>
      </w:pPr>
      <w:r w:rsidRPr="00ED1A3F">
        <w:rPr>
          <w:rFonts w:eastAsia="Times New Roman" w:cstheme="minorHAnsi"/>
          <w:i/>
          <w:sz w:val="24"/>
          <w:szCs w:val="24"/>
          <w:u w:val="single"/>
          <w:lang w:eastAsia="pl-PL"/>
        </w:rPr>
        <w:t>Konstrukcje wysięgnikowe KW</w:t>
      </w:r>
    </w:p>
    <w:p w14:paraId="0AC7B944" w14:textId="5CD16B3A" w:rsidR="00ED1A3F" w:rsidRPr="00ED1A3F" w:rsidRDefault="00ED1A3F" w:rsidP="005D6D18">
      <w:pPr>
        <w:ind w:left="284"/>
        <w:jc w:val="both"/>
        <w:rPr>
          <w:rFonts w:eastAsia="Times New Roman" w:cstheme="minorHAnsi"/>
          <w:sz w:val="24"/>
          <w:szCs w:val="24"/>
          <w:lang w:eastAsia="pl-PL"/>
        </w:rPr>
      </w:pPr>
      <w:r w:rsidRPr="00ED1A3F">
        <w:rPr>
          <w:rFonts w:eastAsia="Times New Roman" w:cstheme="minorHAnsi"/>
          <w:sz w:val="24"/>
          <w:szCs w:val="24"/>
          <w:lang w:eastAsia="pl-PL"/>
        </w:rPr>
        <w:t>Dla zamontowania sygnalizatorów nad jezdnią oraz inny wymaganych urządzeń należy zastosować konstrukcje wsporcze wysięgnikowe. Konstrukcje powinny być dwuczęściowe, składające się z kolumny i poprzeczki bez odciągów wykonane z rur stalowych ocynkowanych. Konstrukcja powinna posiadać odpowiednią rozpiętość poprzeczki, która umożliwi poprawny montaż sygnalizatorów w osi pasów ruchu, przy jednoczesnym zapewnieniu właściwej wytrzymałości i stabilności po zamocowaniu wszystkich wymaganych elementów wyposażenia. Muszą posiadać możliwość obrotu poprzeczki o 360° bez konieczności jej demontażu (np. w razie przejazdu transportu ponadgabarytowego). Kolumny wysięgników muszą posiadać wnękę przystosowaną do montażu listwy zaciskowej dla kabli sygnalizacyjnych ze szczelnie zamykaną pokrywą oraz zacisk PE</w:t>
      </w:r>
      <w:r w:rsidR="005D6D18">
        <w:rPr>
          <w:rFonts w:eastAsia="Times New Roman" w:cstheme="minorHAnsi"/>
          <w:sz w:val="24"/>
          <w:szCs w:val="24"/>
          <w:lang w:eastAsia="pl-PL"/>
        </w:rPr>
        <w:t>.</w:t>
      </w:r>
    </w:p>
    <w:p w14:paraId="487C9893" w14:textId="1A1621A7" w:rsidR="00ED1A3F" w:rsidRDefault="00ED1A3F" w:rsidP="005D6D18">
      <w:pPr>
        <w:ind w:left="284"/>
        <w:jc w:val="both"/>
        <w:rPr>
          <w:rFonts w:eastAsia="Times New Roman" w:cstheme="minorHAnsi"/>
          <w:sz w:val="24"/>
          <w:szCs w:val="24"/>
          <w:lang w:eastAsia="pl-PL"/>
        </w:rPr>
      </w:pPr>
      <w:r w:rsidRPr="00ED1A3F">
        <w:rPr>
          <w:rFonts w:eastAsia="Times New Roman" w:cstheme="minorHAnsi"/>
          <w:sz w:val="24"/>
          <w:szCs w:val="24"/>
          <w:lang w:eastAsia="pl-PL"/>
        </w:rPr>
        <w:t>Konstrukcja ma być montowana za pomocą fundamentów wykonywanych na mokro (lanych).</w:t>
      </w:r>
    </w:p>
    <w:p w14:paraId="04E8B80B" w14:textId="77777777" w:rsidR="005D6D18" w:rsidRPr="00ED1A3F" w:rsidRDefault="005D6D18" w:rsidP="005D6D18">
      <w:pPr>
        <w:ind w:left="284"/>
        <w:jc w:val="both"/>
        <w:rPr>
          <w:rFonts w:eastAsia="Times New Roman" w:cstheme="minorHAnsi"/>
          <w:sz w:val="24"/>
          <w:szCs w:val="24"/>
          <w:lang w:eastAsia="pl-PL"/>
        </w:rPr>
      </w:pPr>
    </w:p>
    <w:p w14:paraId="15DCD9FE" w14:textId="77777777" w:rsidR="00ED1A3F" w:rsidRPr="00ED1A3F" w:rsidRDefault="00ED1A3F" w:rsidP="005D6D18">
      <w:pPr>
        <w:ind w:left="284"/>
        <w:jc w:val="both"/>
        <w:rPr>
          <w:rFonts w:eastAsia="Times New Roman" w:cstheme="minorHAnsi"/>
          <w:i/>
          <w:sz w:val="24"/>
          <w:szCs w:val="24"/>
          <w:lang w:eastAsia="pl-PL"/>
        </w:rPr>
      </w:pPr>
      <w:r w:rsidRPr="00ED1A3F">
        <w:rPr>
          <w:rFonts w:eastAsia="Times New Roman" w:cstheme="minorHAnsi"/>
          <w:i/>
          <w:sz w:val="24"/>
          <w:szCs w:val="24"/>
          <w:lang w:eastAsia="pl-PL"/>
        </w:rPr>
        <w:lastRenderedPageBreak/>
        <w:t>Przykłady konstrukcji wysięgnikowych KW</w:t>
      </w:r>
    </w:p>
    <w:p w14:paraId="54A3B4B2" w14:textId="77777777" w:rsidR="00ED1A3F" w:rsidRPr="00ED1A3F" w:rsidRDefault="00ED1A3F" w:rsidP="00ED1A3F">
      <w:pPr>
        <w:jc w:val="center"/>
        <w:rPr>
          <w:rFonts w:eastAsia="Times New Roman" w:cstheme="minorHAnsi"/>
          <w:sz w:val="24"/>
          <w:szCs w:val="24"/>
          <w:lang w:eastAsia="pl-PL"/>
        </w:rPr>
      </w:pPr>
      <w:r w:rsidRPr="00ED1A3F">
        <w:rPr>
          <w:noProof/>
          <w:sz w:val="24"/>
          <w:szCs w:val="24"/>
          <w:lang w:eastAsia="pl-PL"/>
        </w:rPr>
        <w:drawing>
          <wp:inline distT="0" distB="0" distL="0" distR="0" wp14:anchorId="751BABD1" wp14:editId="419B6909">
            <wp:extent cx="4670521" cy="7381701"/>
            <wp:effectExtent l="0" t="0" r="0" b="0"/>
            <wp:docPr id="7" name="Obraz 7" descr="C:\Users\pfus\AppData\Local\Microsoft\Windows\INetCache\Content.Word\KW 8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fus\AppData\Local\Microsoft\Windows\INetCache\Content.Word\KW 8_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73005" cy="7385627"/>
                    </a:xfrm>
                    <a:prstGeom prst="rect">
                      <a:avLst/>
                    </a:prstGeom>
                    <a:noFill/>
                    <a:ln>
                      <a:noFill/>
                    </a:ln>
                  </pic:spPr>
                </pic:pic>
              </a:graphicData>
            </a:graphic>
          </wp:inline>
        </w:drawing>
      </w:r>
    </w:p>
    <w:p w14:paraId="2757FF2F" w14:textId="77777777" w:rsidR="00ED1A3F" w:rsidRPr="00ED1A3F" w:rsidRDefault="00ED1A3F" w:rsidP="00ED1A3F">
      <w:pPr>
        <w:jc w:val="both"/>
        <w:rPr>
          <w:rFonts w:eastAsia="Times New Roman" w:cstheme="minorHAnsi"/>
          <w:sz w:val="24"/>
          <w:szCs w:val="24"/>
          <w:lang w:eastAsia="pl-PL"/>
        </w:rPr>
      </w:pPr>
    </w:p>
    <w:p w14:paraId="75E584D7" w14:textId="77777777" w:rsidR="00ED1A3F" w:rsidRPr="00ED1A3F" w:rsidRDefault="00ED1A3F" w:rsidP="00ED1A3F">
      <w:pPr>
        <w:jc w:val="both"/>
        <w:rPr>
          <w:rFonts w:eastAsia="Times New Roman" w:cstheme="minorHAnsi"/>
          <w:sz w:val="24"/>
          <w:szCs w:val="24"/>
          <w:lang w:eastAsia="pl-PL"/>
        </w:rPr>
      </w:pPr>
    </w:p>
    <w:p w14:paraId="4A5B75F0" w14:textId="77777777" w:rsidR="00ED1A3F" w:rsidRPr="00ED1A3F" w:rsidRDefault="00ED1A3F" w:rsidP="00ED1A3F">
      <w:pPr>
        <w:jc w:val="both"/>
        <w:rPr>
          <w:rFonts w:eastAsia="Times New Roman" w:cstheme="minorHAnsi"/>
          <w:sz w:val="24"/>
          <w:szCs w:val="24"/>
          <w:lang w:eastAsia="pl-PL"/>
        </w:rPr>
      </w:pPr>
    </w:p>
    <w:p w14:paraId="31C84D3B" w14:textId="77777777" w:rsidR="00ED1A3F" w:rsidRPr="00ED1A3F" w:rsidRDefault="00ED1A3F" w:rsidP="00ED1A3F">
      <w:pPr>
        <w:jc w:val="center"/>
        <w:rPr>
          <w:rFonts w:eastAsia="Times New Roman" w:cstheme="minorHAnsi"/>
          <w:sz w:val="24"/>
          <w:szCs w:val="24"/>
          <w:lang w:eastAsia="pl-PL"/>
        </w:rPr>
      </w:pPr>
      <w:r w:rsidRPr="00ED1A3F">
        <w:rPr>
          <w:noProof/>
          <w:sz w:val="24"/>
          <w:szCs w:val="24"/>
          <w:lang w:eastAsia="pl-PL"/>
        </w:rPr>
        <w:lastRenderedPageBreak/>
        <w:drawing>
          <wp:inline distT="0" distB="0" distL="0" distR="0" wp14:anchorId="02195EB5" wp14:editId="2252F077">
            <wp:extent cx="4692625" cy="6276109"/>
            <wp:effectExtent l="0" t="0" r="0" b="0"/>
            <wp:docPr id="8" name="Obraz 8" descr="C:\Users\pfus\AppData\Local\Microsoft\Windows\INetCache\Content.Word\KW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fus\AppData\Local\Microsoft\Windows\INetCache\Content.Word\KW 1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96597" cy="6281421"/>
                    </a:xfrm>
                    <a:prstGeom prst="rect">
                      <a:avLst/>
                    </a:prstGeom>
                    <a:noFill/>
                    <a:ln>
                      <a:noFill/>
                    </a:ln>
                  </pic:spPr>
                </pic:pic>
              </a:graphicData>
            </a:graphic>
          </wp:inline>
        </w:drawing>
      </w:r>
    </w:p>
    <w:p w14:paraId="6C47B07D" w14:textId="77777777" w:rsidR="00ED1A3F" w:rsidRPr="00ED1A3F" w:rsidRDefault="00ED1A3F" w:rsidP="00ED1A3F">
      <w:pPr>
        <w:jc w:val="both"/>
        <w:rPr>
          <w:rFonts w:eastAsia="Times New Roman" w:cstheme="minorHAnsi"/>
          <w:i/>
          <w:iCs/>
          <w:sz w:val="24"/>
          <w:szCs w:val="24"/>
          <w:u w:val="single"/>
          <w:lang w:eastAsia="pl-PL"/>
        </w:rPr>
      </w:pPr>
    </w:p>
    <w:p w14:paraId="154AA65F" w14:textId="77777777" w:rsidR="00ED1A3F" w:rsidRPr="00ED1A3F" w:rsidRDefault="00ED1A3F" w:rsidP="005D6D18">
      <w:pPr>
        <w:spacing w:after="0"/>
        <w:ind w:left="284"/>
        <w:jc w:val="both"/>
        <w:rPr>
          <w:rFonts w:eastAsia="Times New Roman" w:cstheme="minorHAnsi"/>
          <w:i/>
          <w:iCs/>
          <w:sz w:val="24"/>
          <w:szCs w:val="24"/>
          <w:u w:val="single"/>
          <w:lang w:eastAsia="pl-PL"/>
        </w:rPr>
      </w:pPr>
      <w:r w:rsidRPr="00ED1A3F">
        <w:rPr>
          <w:rFonts w:eastAsia="Times New Roman" w:cstheme="minorHAnsi"/>
          <w:i/>
          <w:iCs/>
          <w:sz w:val="24"/>
          <w:szCs w:val="24"/>
          <w:u w:val="single"/>
          <w:lang w:eastAsia="pl-PL"/>
        </w:rPr>
        <w:t>Dodatkowy wspornik dla sygnalizatorów, kamer</w:t>
      </w:r>
    </w:p>
    <w:p w14:paraId="6BDD40D5" w14:textId="77777777" w:rsidR="00ED1A3F" w:rsidRPr="00ED1A3F" w:rsidRDefault="00ED1A3F" w:rsidP="005D6D18">
      <w:pPr>
        <w:ind w:left="284"/>
        <w:jc w:val="both"/>
        <w:rPr>
          <w:rFonts w:eastAsia="Times New Roman" w:cstheme="minorHAnsi"/>
          <w:iCs/>
          <w:sz w:val="24"/>
          <w:szCs w:val="24"/>
          <w:lang w:eastAsia="pl-PL"/>
        </w:rPr>
      </w:pPr>
      <w:r w:rsidRPr="00ED1A3F">
        <w:rPr>
          <w:rFonts w:eastAsia="Times New Roman" w:cstheme="minorHAnsi"/>
          <w:iCs/>
          <w:sz w:val="24"/>
          <w:szCs w:val="24"/>
          <w:lang w:eastAsia="pl-PL"/>
        </w:rPr>
        <w:t xml:space="preserve">Montaż sygnalizatorów nad jezdnią należy wykonać stosując elementy wsporcze w postaci zawiesia i dwóch konsol przystosowanych do konkretnego rodzaju sygnalizatorów. Konstrukcja zawiesia powinna umożliwia precyzyjną regulację położenia sygnalizatora względem jezdni i pasa ruchu. </w:t>
      </w:r>
    </w:p>
    <w:p w14:paraId="220D1FAB" w14:textId="77777777" w:rsidR="00ED1A3F" w:rsidRPr="00ED1A3F" w:rsidRDefault="00ED1A3F" w:rsidP="005D6D18">
      <w:pPr>
        <w:ind w:left="284"/>
        <w:jc w:val="both"/>
        <w:rPr>
          <w:rFonts w:eastAsia="Times New Roman" w:cstheme="minorHAnsi"/>
          <w:iCs/>
          <w:sz w:val="24"/>
          <w:szCs w:val="24"/>
          <w:lang w:eastAsia="pl-PL"/>
        </w:rPr>
      </w:pPr>
      <w:r w:rsidRPr="00ED1A3F">
        <w:rPr>
          <w:rFonts w:eastAsia="Times New Roman" w:cstheme="minorHAnsi"/>
          <w:iCs/>
          <w:sz w:val="24"/>
          <w:szCs w:val="24"/>
          <w:lang w:eastAsia="pl-PL"/>
        </w:rPr>
        <w:t xml:space="preserve">Dla właściwego usytuowania kamer systemu wideodetekcji konieczny jest montaż dodatkowych wsporników wraz z uchwytem dostosowanym do średnicy poprzeczki konstrukcji wysięgnikowej, który umożliwi lokalizację kamer na wysokości ok. 9,0 m od poziomu jezdni. </w:t>
      </w:r>
    </w:p>
    <w:p w14:paraId="6C84B95C" w14:textId="77777777" w:rsidR="00ED1A3F" w:rsidRPr="00ED1A3F" w:rsidRDefault="00ED1A3F" w:rsidP="006B18CD">
      <w:pPr>
        <w:pStyle w:val="NormalnyWeb"/>
        <w:spacing w:before="0" w:beforeAutospacing="0" w:after="0" w:afterAutospacing="0"/>
        <w:ind w:left="284"/>
        <w:jc w:val="both"/>
        <w:rPr>
          <w:rFonts w:asciiTheme="minorHAnsi" w:hAnsiTheme="minorHAnsi" w:cstheme="minorHAnsi"/>
        </w:rPr>
      </w:pPr>
      <w:r w:rsidRPr="00ED1A3F">
        <w:rPr>
          <w:rFonts w:asciiTheme="minorHAnsi" w:hAnsiTheme="minorHAnsi" w:cstheme="minorHAnsi"/>
        </w:rPr>
        <w:lastRenderedPageBreak/>
        <w:t>W celu zminimalizowania liczby wsporników montowanych na poprzeczce wysięgnika zaleca się zastosowanie wspólnego wspornika dla sygnalizatora, kamery i znaku F-11.</w:t>
      </w:r>
    </w:p>
    <w:p w14:paraId="3AC8013F" w14:textId="77777777" w:rsidR="00ED1A3F" w:rsidRPr="00ED1A3F" w:rsidRDefault="00ED1A3F" w:rsidP="006B18CD">
      <w:pPr>
        <w:spacing w:before="240" w:after="0"/>
        <w:ind w:left="284"/>
        <w:jc w:val="both"/>
        <w:rPr>
          <w:rFonts w:eastAsia="Times New Roman" w:cstheme="minorHAnsi"/>
          <w:i/>
          <w:iCs/>
          <w:sz w:val="24"/>
          <w:szCs w:val="24"/>
          <w:u w:val="single"/>
          <w:lang w:eastAsia="pl-PL"/>
        </w:rPr>
      </w:pPr>
      <w:r w:rsidRPr="00ED1A3F">
        <w:rPr>
          <w:rFonts w:eastAsia="Times New Roman" w:cstheme="minorHAnsi"/>
          <w:i/>
          <w:iCs/>
          <w:sz w:val="24"/>
          <w:szCs w:val="24"/>
          <w:u w:val="single"/>
          <w:lang w:eastAsia="pl-PL"/>
        </w:rPr>
        <w:t>Dodatkowe uwagi</w:t>
      </w:r>
    </w:p>
    <w:p w14:paraId="25E4AD6C" w14:textId="274A8910" w:rsidR="00ED1A3F" w:rsidRPr="00ED1A3F" w:rsidRDefault="00ED1A3F" w:rsidP="006B18CD">
      <w:pPr>
        <w:overflowPunct w:val="0"/>
        <w:autoSpaceDE w:val="0"/>
        <w:autoSpaceDN w:val="0"/>
        <w:adjustRightInd w:val="0"/>
        <w:ind w:left="284"/>
        <w:jc w:val="both"/>
        <w:textAlignment w:val="baseline"/>
        <w:rPr>
          <w:rFonts w:eastAsia="Times New Roman" w:cstheme="minorHAnsi"/>
          <w:sz w:val="24"/>
          <w:szCs w:val="24"/>
          <w:lang w:eastAsia="pl-PL"/>
        </w:rPr>
      </w:pPr>
      <w:r w:rsidRPr="00ED1A3F">
        <w:rPr>
          <w:rFonts w:eastAsia="Times New Roman" w:cstheme="minorHAnsi"/>
          <w:sz w:val="24"/>
          <w:szCs w:val="24"/>
          <w:lang w:eastAsia="pl-PL"/>
        </w:rPr>
        <w:t>Wszystkie elementy wsporcze powinny być odpowiednio zabezpieczone antykorozyjne. Projektuje się zastosowanie elementów ocynkowanych z dodatkową powłoką lakierniczą w kolorze</w:t>
      </w:r>
      <w:r w:rsidRPr="00ED1A3F">
        <w:rPr>
          <w:rFonts w:eastAsia="Times New Roman" w:cs="Arial"/>
          <w:sz w:val="24"/>
          <w:szCs w:val="24"/>
        </w:rPr>
        <w:t xml:space="preserve"> </w:t>
      </w:r>
      <w:r w:rsidRPr="00ED1A3F">
        <w:rPr>
          <w:rFonts w:eastAsia="Times New Roman" w:cs="Arial"/>
          <w:sz w:val="24"/>
          <w:szCs w:val="24"/>
        </w:rPr>
        <w:t>RAL 7035</w:t>
      </w:r>
      <w:r w:rsidRPr="00ED1A3F">
        <w:rPr>
          <w:rFonts w:eastAsia="Times New Roman" w:cstheme="minorHAnsi"/>
          <w:sz w:val="24"/>
          <w:szCs w:val="24"/>
          <w:lang w:eastAsia="pl-PL"/>
        </w:rPr>
        <w:t xml:space="preserve">. </w:t>
      </w:r>
    </w:p>
    <w:p w14:paraId="044F5931" w14:textId="46E1CBD4" w:rsidR="00434D74" w:rsidRPr="003D30D4" w:rsidRDefault="00434D74">
      <w:pPr>
        <w:pStyle w:val="STNagwek3"/>
        <w:numPr>
          <w:ilvl w:val="3"/>
          <w:numId w:val="12"/>
        </w:numPr>
        <w:contextualSpacing w:val="0"/>
        <w:rPr>
          <w:b w:val="0"/>
          <w:bCs w:val="0"/>
          <w:u w:val="single"/>
        </w:rPr>
      </w:pPr>
      <w:r w:rsidRPr="003D30D4">
        <w:rPr>
          <w:b w:val="0"/>
          <w:bCs w:val="0"/>
          <w:u w:val="single"/>
        </w:rPr>
        <w:t>Maszt kamery monitoringu punktu IT</w:t>
      </w:r>
    </w:p>
    <w:p w14:paraId="59FFC959" w14:textId="77777777" w:rsidR="004372E3" w:rsidRPr="003D30D4" w:rsidRDefault="004372E3" w:rsidP="00E87BB9">
      <w:pPr>
        <w:pStyle w:val="Akapitzlist"/>
        <w:numPr>
          <w:ilvl w:val="0"/>
          <w:numId w:val="43"/>
        </w:numPr>
        <w:spacing w:after="0"/>
        <w:ind w:left="851"/>
        <w:contextualSpacing w:val="0"/>
        <w:rPr>
          <w:sz w:val="24"/>
          <w:szCs w:val="24"/>
        </w:rPr>
      </w:pPr>
      <w:r w:rsidRPr="003D30D4">
        <w:rPr>
          <w:sz w:val="24"/>
          <w:szCs w:val="24"/>
        </w:rPr>
        <w:t>rodzaj konstrukcji - maszt stalowy ocynkowany stożkowy lub inny zapewniający stabilność i wytrzymałość konstrukcji</w:t>
      </w:r>
    </w:p>
    <w:p w14:paraId="44DC48E1" w14:textId="7B378F69" w:rsidR="004372E3" w:rsidRPr="003D30D4" w:rsidRDefault="004372E3" w:rsidP="00E87BB9">
      <w:pPr>
        <w:pStyle w:val="Akapitzlist"/>
        <w:numPr>
          <w:ilvl w:val="0"/>
          <w:numId w:val="43"/>
        </w:numPr>
        <w:spacing w:after="0"/>
        <w:ind w:left="851"/>
        <w:contextualSpacing w:val="0"/>
        <w:jc w:val="both"/>
        <w:rPr>
          <w:sz w:val="24"/>
          <w:szCs w:val="24"/>
        </w:rPr>
      </w:pPr>
      <w:r w:rsidRPr="003D30D4">
        <w:rPr>
          <w:sz w:val="24"/>
          <w:szCs w:val="24"/>
        </w:rPr>
        <w:t xml:space="preserve">wysokość masztu </w:t>
      </w:r>
      <w:r w:rsidR="007F6D78" w:rsidRPr="003D30D4">
        <w:rPr>
          <w:sz w:val="24"/>
          <w:szCs w:val="24"/>
        </w:rPr>
        <w:t>–</w:t>
      </w:r>
      <w:r w:rsidRPr="003D30D4">
        <w:rPr>
          <w:sz w:val="24"/>
          <w:szCs w:val="24"/>
        </w:rPr>
        <w:t xml:space="preserve"> 8</w:t>
      </w:r>
      <w:r w:rsidR="007F6D78" w:rsidRPr="003D30D4">
        <w:rPr>
          <w:sz w:val="24"/>
          <w:szCs w:val="24"/>
        </w:rPr>
        <w:t xml:space="preserve"> </w:t>
      </w:r>
      <w:r w:rsidRPr="003D30D4">
        <w:rPr>
          <w:sz w:val="24"/>
          <w:szCs w:val="24"/>
        </w:rPr>
        <w:t>m</w:t>
      </w:r>
    </w:p>
    <w:p w14:paraId="51E4A8A5" w14:textId="1D8598F2" w:rsidR="004372E3" w:rsidRPr="003D30D4" w:rsidRDefault="004372E3" w:rsidP="00E87BB9">
      <w:pPr>
        <w:pStyle w:val="Akapitzlist"/>
        <w:numPr>
          <w:ilvl w:val="0"/>
          <w:numId w:val="43"/>
        </w:numPr>
        <w:spacing w:after="0"/>
        <w:ind w:left="851"/>
        <w:contextualSpacing w:val="0"/>
        <w:jc w:val="both"/>
        <w:rPr>
          <w:sz w:val="24"/>
          <w:szCs w:val="24"/>
        </w:rPr>
      </w:pPr>
      <w:r w:rsidRPr="003D30D4">
        <w:rPr>
          <w:sz w:val="24"/>
          <w:szCs w:val="24"/>
        </w:rPr>
        <w:t>wysokość zawieszenia kamery nad jezdnią - 7,5</w:t>
      </w:r>
      <w:r w:rsidR="007F6D78" w:rsidRPr="003D30D4">
        <w:rPr>
          <w:sz w:val="24"/>
          <w:szCs w:val="24"/>
        </w:rPr>
        <w:t xml:space="preserve"> </w:t>
      </w:r>
      <w:r w:rsidRPr="003D30D4">
        <w:rPr>
          <w:sz w:val="24"/>
          <w:szCs w:val="24"/>
        </w:rPr>
        <w:t>m</w:t>
      </w:r>
    </w:p>
    <w:p w14:paraId="4C2691AA" w14:textId="77777777" w:rsidR="004372E3" w:rsidRPr="003D30D4" w:rsidRDefault="004372E3" w:rsidP="00E87BB9">
      <w:pPr>
        <w:pStyle w:val="Akapitzlist"/>
        <w:numPr>
          <w:ilvl w:val="0"/>
          <w:numId w:val="43"/>
        </w:numPr>
        <w:spacing w:after="0"/>
        <w:ind w:left="851"/>
        <w:contextualSpacing w:val="0"/>
        <w:jc w:val="both"/>
        <w:rPr>
          <w:sz w:val="24"/>
          <w:szCs w:val="24"/>
        </w:rPr>
      </w:pPr>
      <w:r w:rsidRPr="003D30D4">
        <w:rPr>
          <w:sz w:val="24"/>
          <w:szCs w:val="24"/>
        </w:rPr>
        <w:t>rodzaj i wymiary fundamentu – betonowy prefabrykowany</w:t>
      </w:r>
    </w:p>
    <w:p w14:paraId="7EAF0AC9" w14:textId="77777777" w:rsidR="004372E3" w:rsidRPr="003D30D4" w:rsidRDefault="004372E3" w:rsidP="00E87BB9">
      <w:pPr>
        <w:pStyle w:val="Akapitzlist"/>
        <w:numPr>
          <w:ilvl w:val="0"/>
          <w:numId w:val="43"/>
        </w:numPr>
        <w:spacing w:after="0"/>
        <w:ind w:left="851"/>
        <w:contextualSpacing w:val="0"/>
        <w:jc w:val="both"/>
        <w:rPr>
          <w:sz w:val="24"/>
          <w:szCs w:val="24"/>
        </w:rPr>
      </w:pPr>
      <w:r w:rsidRPr="003D30D4">
        <w:rPr>
          <w:sz w:val="24"/>
          <w:szCs w:val="24"/>
        </w:rPr>
        <w:t>sposób montażu masztu - za pomocą śrub zakotwionych w fundamencie</w:t>
      </w:r>
    </w:p>
    <w:p w14:paraId="053C3B49" w14:textId="1E6FA427" w:rsidR="004372E3" w:rsidRPr="003D30D4" w:rsidRDefault="004372E3" w:rsidP="00E87BB9">
      <w:pPr>
        <w:pStyle w:val="Akapitzlist"/>
        <w:numPr>
          <w:ilvl w:val="0"/>
          <w:numId w:val="43"/>
        </w:numPr>
        <w:spacing w:after="0"/>
        <w:ind w:left="851"/>
        <w:contextualSpacing w:val="0"/>
        <w:jc w:val="both"/>
        <w:rPr>
          <w:sz w:val="24"/>
          <w:szCs w:val="24"/>
        </w:rPr>
      </w:pPr>
      <w:r w:rsidRPr="003D30D4">
        <w:rPr>
          <w:sz w:val="24"/>
          <w:szCs w:val="24"/>
        </w:rPr>
        <w:t xml:space="preserve">wszystkie elementy wsporcze powinny być odpowiednio zabezpieczone antykorozyjnie. Projektuje się zastosowanie elementów ocynkowanych z dodatkową powłoką lakierniczą. Maszty i wysięgi powinny być pomalowane </w:t>
      </w:r>
      <w:r w:rsidRPr="003D30D4">
        <w:rPr>
          <w:rFonts w:eastAsia="Times New Roman" w:cs="Arial"/>
          <w:sz w:val="24"/>
          <w:szCs w:val="24"/>
        </w:rPr>
        <w:t>farb</w:t>
      </w:r>
      <w:r w:rsidR="00405D83" w:rsidRPr="003D30D4">
        <w:rPr>
          <w:rFonts w:eastAsia="Times New Roman" w:cs="Arial"/>
          <w:sz w:val="24"/>
          <w:szCs w:val="24"/>
        </w:rPr>
        <w:t>ą</w:t>
      </w:r>
      <w:r w:rsidRPr="003D30D4">
        <w:rPr>
          <w:rFonts w:eastAsia="Times New Roman" w:cs="Arial"/>
          <w:sz w:val="24"/>
          <w:szCs w:val="24"/>
        </w:rPr>
        <w:t xml:space="preserve"> koloru szarego - typu antygrafitti kolor RAL 7035, gruba struktura, półpołysk,</w:t>
      </w:r>
    </w:p>
    <w:p w14:paraId="6A8DFA40" w14:textId="1383013E" w:rsidR="004372E3" w:rsidRPr="003D30D4" w:rsidRDefault="004372E3" w:rsidP="00E87BB9">
      <w:pPr>
        <w:pStyle w:val="Akapitzlist"/>
        <w:numPr>
          <w:ilvl w:val="0"/>
          <w:numId w:val="44"/>
        </w:numPr>
        <w:ind w:left="851"/>
        <w:contextualSpacing w:val="0"/>
        <w:jc w:val="both"/>
        <w:rPr>
          <w:rFonts w:eastAsia="Times New Roman"/>
          <w:sz w:val="24"/>
          <w:szCs w:val="24"/>
        </w:rPr>
      </w:pPr>
      <w:r w:rsidRPr="003D30D4">
        <w:rPr>
          <w:rFonts w:eastAsia="Times New Roman"/>
          <w:sz w:val="24"/>
          <w:szCs w:val="24"/>
        </w:rPr>
        <w:t>wszystkie konstrukcje wsporcze muszą zapewnić właściwą wytrzymałości i stabilność dostosowaną do przewidzianych obciążeń działających na konstrukcję i</w:t>
      </w:r>
      <w:r w:rsidR="00405D83" w:rsidRPr="003D30D4">
        <w:rPr>
          <w:rFonts w:eastAsia="Times New Roman"/>
          <w:sz w:val="24"/>
          <w:szCs w:val="24"/>
        </w:rPr>
        <w:t> </w:t>
      </w:r>
      <w:r w:rsidRPr="003D30D4">
        <w:rPr>
          <w:rFonts w:eastAsia="Times New Roman"/>
          <w:sz w:val="24"/>
          <w:szCs w:val="24"/>
        </w:rPr>
        <w:t>na</w:t>
      </w:r>
      <w:r w:rsidR="00405D83" w:rsidRPr="003D30D4">
        <w:rPr>
          <w:rFonts w:eastAsia="Times New Roman"/>
          <w:sz w:val="24"/>
          <w:szCs w:val="24"/>
        </w:rPr>
        <w:t> </w:t>
      </w:r>
      <w:r w:rsidRPr="003D30D4">
        <w:rPr>
          <w:rFonts w:eastAsia="Times New Roman"/>
          <w:sz w:val="24"/>
          <w:szCs w:val="24"/>
        </w:rPr>
        <w:t>zamontowany osprzęt oraz uwzględniać warunki klimatyczne.</w:t>
      </w:r>
    </w:p>
    <w:p w14:paraId="4F2C3587" w14:textId="7503C8E6" w:rsidR="00434D74" w:rsidRPr="003D30D4" w:rsidRDefault="00434D74">
      <w:pPr>
        <w:pStyle w:val="STNagwek3"/>
        <w:numPr>
          <w:ilvl w:val="3"/>
          <w:numId w:val="12"/>
        </w:numPr>
        <w:contextualSpacing w:val="0"/>
        <w:rPr>
          <w:b w:val="0"/>
          <w:bCs w:val="0"/>
          <w:u w:val="single"/>
        </w:rPr>
      </w:pPr>
      <w:r w:rsidRPr="003D30D4">
        <w:rPr>
          <w:b w:val="0"/>
          <w:bCs w:val="0"/>
          <w:u w:val="single"/>
        </w:rPr>
        <w:t>Przełącznik sieciowy</w:t>
      </w:r>
      <w:r w:rsidR="00AF6D35">
        <w:rPr>
          <w:b w:val="0"/>
          <w:bCs w:val="0"/>
          <w:u w:val="single"/>
        </w:rPr>
        <w:t xml:space="preserve"> LAN</w:t>
      </w:r>
    </w:p>
    <w:p w14:paraId="3E3DBF51" w14:textId="77777777" w:rsidR="00066385" w:rsidRPr="00066385" w:rsidRDefault="00066385" w:rsidP="00066385">
      <w:pPr>
        <w:spacing w:after="0" w:line="276" w:lineRule="auto"/>
        <w:ind w:left="426"/>
        <w:jc w:val="both"/>
        <w:rPr>
          <w:sz w:val="24"/>
          <w:szCs w:val="24"/>
        </w:rPr>
      </w:pPr>
      <w:r w:rsidRPr="00066385">
        <w:rPr>
          <w:sz w:val="24"/>
          <w:szCs w:val="24"/>
        </w:rPr>
        <w:t xml:space="preserve">Zarządzany przełącznik przemysłowy Full Gigabit Ethernet na szynę DIN wyposażony w: </w:t>
      </w:r>
    </w:p>
    <w:p w14:paraId="61E15267" w14:textId="359F9660" w:rsidR="00066385" w:rsidRPr="00066385" w:rsidRDefault="00066385" w:rsidP="00E87BB9">
      <w:pPr>
        <w:pStyle w:val="Akapitzlist"/>
        <w:numPr>
          <w:ilvl w:val="0"/>
          <w:numId w:val="44"/>
        </w:numPr>
        <w:spacing w:after="0" w:line="276" w:lineRule="auto"/>
        <w:ind w:left="851"/>
        <w:jc w:val="both"/>
        <w:rPr>
          <w:sz w:val="24"/>
          <w:szCs w:val="24"/>
        </w:rPr>
      </w:pPr>
      <w:r w:rsidRPr="00066385">
        <w:rPr>
          <w:sz w:val="24"/>
          <w:szCs w:val="24"/>
        </w:rPr>
        <w:t xml:space="preserve">8 portów 10/100/1000BaseT(X), </w:t>
      </w:r>
    </w:p>
    <w:p w14:paraId="1C231A4E" w14:textId="3420167E" w:rsidR="00066385" w:rsidRPr="00066385" w:rsidRDefault="00066385" w:rsidP="00E87BB9">
      <w:pPr>
        <w:pStyle w:val="Akapitzlist"/>
        <w:numPr>
          <w:ilvl w:val="0"/>
          <w:numId w:val="44"/>
        </w:numPr>
        <w:spacing w:after="0" w:line="276" w:lineRule="auto"/>
        <w:ind w:left="851"/>
        <w:jc w:val="both"/>
        <w:rPr>
          <w:sz w:val="24"/>
          <w:szCs w:val="24"/>
        </w:rPr>
      </w:pPr>
      <w:r w:rsidRPr="00066385">
        <w:rPr>
          <w:sz w:val="24"/>
          <w:szCs w:val="24"/>
        </w:rPr>
        <w:t xml:space="preserve">4 porty 1000BaseSFP, </w:t>
      </w:r>
    </w:p>
    <w:p w14:paraId="09B4D07F" w14:textId="3B4D7764" w:rsidR="00066385" w:rsidRPr="00066385" w:rsidRDefault="00066385" w:rsidP="00E87BB9">
      <w:pPr>
        <w:pStyle w:val="Akapitzlist"/>
        <w:numPr>
          <w:ilvl w:val="0"/>
          <w:numId w:val="44"/>
        </w:numPr>
        <w:spacing w:after="0" w:line="276" w:lineRule="auto"/>
        <w:ind w:left="851"/>
        <w:jc w:val="both"/>
        <w:rPr>
          <w:sz w:val="24"/>
          <w:szCs w:val="24"/>
        </w:rPr>
      </w:pPr>
      <w:r w:rsidRPr="00066385">
        <w:rPr>
          <w:sz w:val="24"/>
          <w:szCs w:val="24"/>
        </w:rPr>
        <w:t xml:space="preserve">Wejścia podwójnego zasilaniem 48 VDC, </w:t>
      </w:r>
    </w:p>
    <w:p w14:paraId="78AF476A" w14:textId="056B9D9D" w:rsidR="00066385" w:rsidRPr="00066385" w:rsidRDefault="00066385" w:rsidP="00E87BB9">
      <w:pPr>
        <w:pStyle w:val="Akapitzlist"/>
        <w:numPr>
          <w:ilvl w:val="0"/>
          <w:numId w:val="44"/>
        </w:numPr>
        <w:spacing w:after="0" w:line="276" w:lineRule="auto"/>
        <w:ind w:left="851"/>
        <w:jc w:val="both"/>
        <w:rPr>
          <w:sz w:val="24"/>
          <w:szCs w:val="24"/>
        </w:rPr>
      </w:pPr>
      <w:r w:rsidRPr="00066385">
        <w:rPr>
          <w:sz w:val="24"/>
          <w:szCs w:val="24"/>
        </w:rPr>
        <w:t xml:space="preserve">Dla temperatury pracy dostosowane do warunków montażowych. </w:t>
      </w:r>
    </w:p>
    <w:p w14:paraId="77539EF2" w14:textId="5834EAE6" w:rsidR="00066385" w:rsidRPr="00066385" w:rsidRDefault="00066385" w:rsidP="00066385">
      <w:pPr>
        <w:spacing w:after="0" w:line="276" w:lineRule="auto"/>
        <w:jc w:val="both"/>
        <w:rPr>
          <w:sz w:val="24"/>
          <w:szCs w:val="24"/>
        </w:rPr>
      </w:pPr>
      <w:r w:rsidRPr="00066385">
        <w:rPr>
          <w:sz w:val="24"/>
          <w:szCs w:val="24"/>
        </w:rPr>
        <w:t>Zaprojektowany w oparciu o normy cyberbezpieczeństwa IEC 62443-4-1 oraz IEC 62443-4-2 (lub równoważne) w kontekście funkcjonalności, bezpieczeństwa oraz wymagań dotyczących bezpiecznego projektowania i rozwoju produktu. Każdy  przełącznik  musi  zostać  dostarczony  i  zainstal</w:t>
      </w:r>
      <w:r>
        <w:rPr>
          <w:sz w:val="24"/>
          <w:szCs w:val="24"/>
        </w:rPr>
        <w:t>o</w:t>
      </w:r>
      <w:r w:rsidRPr="00066385">
        <w:rPr>
          <w:sz w:val="24"/>
          <w:szCs w:val="24"/>
        </w:rPr>
        <w:t>wany  wraz  z  zasilaczem i innymi elementami wymaganymi do jego instalacji.</w:t>
      </w:r>
    </w:p>
    <w:p w14:paraId="5E05AA6A" w14:textId="77777777" w:rsidR="00066385" w:rsidRPr="00066385" w:rsidRDefault="00066385" w:rsidP="00066385">
      <w:pPr>
        <w:spacing w:after="0" w:line="276" w:lineRule="auto"/>
        <w:jc w:val="both"/>
        <w:rPr>
          <w:sz w:val="24"/>
          <w:szCs w:val="24"/>
        </w:rPr>
      </w:pPr>
      <w:r w:rsidRPr="00066385">
        <w:rPr>
          <w:sz w:val="24"/>
          <w:szCs w:val="24"/>
        </w:rPr>
        <w:t>Wymagane parametry techniczne przełączników sieci LAN:</w:t>
      </w:r>
    </w:p>
    <w:p w14:paraId="1A679221" w14:textId="23C790E5" w:rsidR="00066385" w:rsidRPr="00066385" w:rsidRDefault="00066385" w:rsidP="00E87BB9">
      <w:pPr>
        <w:pStyle w:val="Akapitzlist"/>
        <w:numPr>
          <w:ilvl w:val="0"/>
          <w:numId w:val="131"/>
        </w:numPr>
        <w:spacing w:after="0" w:line="276" w:lineRule="auto"/>
        <w:jc w:val="both"/>
        <w:rPr>
          <w:sz w:val="24"/>
          <w:szCs w:val="24"/>
        </w:rPr>
      </w:pPr>
      <w:r w:rsidRPr="00066385">
        <w:rPr>
          <w:sz w:val="24"/>
          <w:szCs w:val="24"/>
        </w:rPr>
        <w:t>Rodzaj: przemysłowy przełącznik sieciowy – dostępowy warstwy 2, zarządzalny.</w:t>
      </w:r>
    </w:p>
    <w:p w14:paraId="125DCBDD" w14:textId="3C191BE7" w:rsidR="00066385" w:rsidRPr="00066385" w:rsidRDefault="00066385" w:rsidP="00E87BB9">
      <w:pPr>
        <w:pStyle w:val="Akapitzlist"/>
        <w:numPr>
          <w:ilvl w:val="0"/>
          <w:numId w:val="131"/>
        </w:numPr>
        <w:spacing w:after="0" w:line="276" w:lineRule="auto"/>
        <w:jc w:val="both"/>
        <w:rPr>
          <w:sz w:val="24"/>
          <w:szCs w:val="24"/>
        </w:rPr>
      </w:pPr>
      <w:r w:rsidRPr="00066385">
        <w:rPr>
          <w:sz w:val="24"/>
          <w:szCs w:val="24"/>
        </w:rPr>
        <w:t xml:space="preserve">Interfejsy: minimum 12 portów Ethernetowych w tym: </w:t>
      </w:r>
    </w:p>
    <w:p w14:paraId="3362A8E4" w14:textId="255AA09B" w:rsidR="00066385" w:rsidRPr="00066385" w:rsidRDefault="00066385" w:rsidP="00E87BB9">
      <w:pPr>
        <w:pStyle w:val="Akapitzlist"/>
        <w:numPr>
          <w:ilvl w:val="0"/>
          <w:numId w:val="132"/>
        </w:numPr>
        <w:spacing w:after="0" w:line="276" w:lineRule="auto"/>
        <w:ind w:left="993"/>
        <w:jc w:val="both"/>
        <w:rPr>
          <w:sz w:val="24"/>
          <w:szCs w:val="24"/>
        </w:rPr>
      </w:pPr>
      <w:r w:rsidRPr="00066385">
        <w:rPr>
          <w:sz w:val="24"/>
          <w:szCs w:val="24"/>
        </w:rPr>
        <w:t>8 portów 10/100/1000 BaseT(X),</w:t>
      </w:r>
    </w:p>
    <w:p w14:paraId="6AF5F0DE" w14:textId="29491905" w:rsidR="00066385" w:rsidRPr="00066385" w:rsidRDefault="00066385" w:rsidP="00E87BB9">
      <w:pPr>
        <w:pStyle w:val="Akapitzlist"/>
        <w:numPr>
          <w:ilvl w:val="0"/>
          <w:numId w:val="132"/>
        </w:numPr>
        <w:spacing w:after="0" w:line="276" w:lineRule="auto"/>
        <w:ind w:left="993"/>
        <w:jc w:val="both"/>
        <w:rPr>
          <w:sz w:val="24"/>
          <w:szCs w:val="24"/>
        </w:rPr>
      </w:pPr>
      <w:r w:rsidRPr="00066385">
        <w:rPr>
          <w:sz w:val="24"/>
          <w:szCs w:val="24"/>
        </w:rPr>
        <w:t xml:space="preserve">4 porty SFP 1000 BaseSFP, </w:t>
      </w:r>
    </w:p>
    <w:p w14:paraId="78265DC5" w14:textId="20AC1AE1" w:rsidR="00066385" w:rsidRPr="00066385" w:rsidRDefault="00066385" w:rsidP="00E87BB9">
      <w:pPr>
        <w:pStyle w:val="Akapitzlist"/>
        <w:numPr>
          <w:ilvl w:val="0"/>
          <w:numId w:val="132"/>
        </w:numPr>
        <w:spacing w:after="0" w:line="276" w:lineRule="auto"/>
        <w:ind w:left="993"/>
        <w:jc w:val="both"/>
        <w:rPr>
          <w:sz w:val="24"/>
          <w:szCs w:val="24"/>
        </w:rPr>
      </w:pPr>
      <w:r w:rsidRPr="00066385">
        <w:rPr>
          <w:sz w:val="24"/>
          <w:szCs w:val="24"/>
        </w:rPr>
        <w:t xml:space="preserve">Port konsolowy RS232 RJ45, </w:t>
      </w:r>
    </w:p>
    <w:p w14:paraId="72E848C6" w14:textId="55C42443" w:rsidR="00066385" w:rsidRPr="00066385" w:rsidRDefault="00066385" w:rsidP="00E87BB9">
      <w:pPr>
        <w:pStyle w:val="Akapitzlist"/>
        <w:numPr>
          <w:ilvl w:val="0"/>
          <w:numId w:val="132"/>
        </w:numPr>
        <w:spacing w:after="0" w:line="276" w:lineRule="auto"/>
        <w:ind w:left="993"/>
        <w:jc w:val="both"/>
        <w:rPr>
          <w:sz w:val="24"/>
          <w:szCs w:val="24"/>
        </w:rPr>
      </w:pPr>
      <w:r w:rsidRPr="00066385">
        <w:rPr>
          <w:sz w:val="24"/>
          <w:szCs w:val="24"/>
        </w:rPr>
        <w:t>Zintegrowane wejście cyfrowe lub przekaźnikowe do zestawienia zewnętrznych alarmów,</w:t>
      </w:r>
    </w:p>
    <w:p w14:paraId="543CB7A9" w14:textId="5BADF8EA" w:rsidR="00066385" w:rsidRPr="00066385" w:rsidRDefault="00066385" w:rsidP="00E87BB9">
      <w:pPr>
        <w:pStyle w:val="Akapitzlist"/>
        <w:numPr>
          <w:ilvl w:val="0"/>
          <w:numId w:val="132"/>
        </w:numPr>
        <w:spacing w:after="0" w:line="276" w:lineRule="auto"/>
        <w:ind w:left="993"/>
        <w:jc w:val="both"/>
        <w:rPr>
          <w:sz w:val="24"/>
          <w:szCs w:val="24"/>
        </w:rPr>
      </w:pPr>
      <w:r w:rsidRPr="00066385">
        <w:rPr>
          <w:sz w:val="24"/>
          <w:szCs w:val="24"/>
        </w:rPr>
        <w:t>USB lub microSD do tworzenia backupów.</w:t>
      </w:r>
    </w:p>
    <w:p w14:paraId="385E9F3E" w14:textId="4BB59E22" w:rsidR="00066385" w:rsidRPr="00C83660" w:rsidRDefault="00066385" w:rsidP="00E87BB9">
      <w:pPr>
        <w:pStyle w:val="Akapitzlist"/>
        <w:numPr>
          <w:ilvl w:val="0"/>
          <w:numId w:val="133"/>
        </w:numPr>
        <w:spacing w:after="0" w:line="276" w:lineRule="auto"/>
        <w:jc w:val="both"/>
        <w:rPr>
          <w:sz w:val="24"/>
          <w:szCs w:val="24"/>
          <w:lang w:val="en-US"/>
        </w:rPr>
      </w:pPr>
      <w:r w:rsidRPr="00C83660">
        <w:rPr>
          <w:sz w:val="24"/>
          <w:szCs w:val="24"/>
          <w:lang w:val="en-US"/>
        </w:rPr>
        <w:t xml:space="preserve">Standardy: </w:t>
      </w:r>
    </w:p>
    <w:p w14:paraId="210FE6FD" w14:textId="09E96E15"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802.3 for 10BaseT, </w:t>
      </w:r>
    </w:p>
    <w:p w14:paraId="7A1D4D1A" w14:textId="6BC38FBF"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lastRenderedPageBreak/>
        <w:t xml:space="preserve">IEEE 802.3u for 100BaseT(X) and 100BaseFX, </w:t>
      </w:r>
    </w:p>
    <w:p w14:paraId="5123CC70" w14:textId="3340D0B3"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802.3ab for 1000BaseT(X), </w:t>
      </w:r>
    </w:p>
    <w:p w14:paraId="6566D767" w14:textId="421C4391"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802.3z for 1000BaseX, </w:t>
      </w:r>
    </w:p>
    <w:p w14:paraId="356267C8" w14:textId="1F595960"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802.3bz for 2.5GBaseX, </w:t>
      </w:r>
    </w:p>
    <w:p w14:paraId="1B342393" w14:textId="2A156B97"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802.3x for flow control, </w:t>
      </w:r>
    </w:p>
    <w:p w14:paraId="3A456F8E" w14:textId="60EA734D"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802.3ad for Port Trunk with LACP, </w:t>
      </w:r>
    </w:p>
    <w:p w14:paraId="14D57A6C" w14:textId="50A60025"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802.1Q for VLAN Tagging, </w:t>
      </w:r>
    </w:p>
    <w:p w14:paraId="5CC640EC" w14:textId="5F04582E"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802.1D-2004 for Spanning Tree Protocol, </w:t>
      </w:r>
    </w:p>
    <w:p w14:paraId="3CB586B6" w14:textId="3B540AA2"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802.1w for Rapid Spanning Tree Protocol, </w:t>
      </w:r>
    </w:p>
    <w:p w14:paraId="1AFDB9F4" w14:textId="7187A4F1"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 xml:space="preserve">IEEE 802.1p for Class of Service, </w:t>
      </w:r>
    </w:p>
    <w:p w14:paraId="12D38435" w14:textId="7BBC18BA" w:rsidR="00066385" w:rsidRPr="00C83660" w:rsidRDefault="00066385" w:rsidP="00E87BB9">
      <w:pPr>
        <w:pStyle w:val="Akapitzlist"/>
        <w:numPr>
          <w:ilvl w:val="0"/>
          <w:numId w:val="134"/>
        </w:numPr>
        <w:spacing w:after="0" w:line="276" w:lineRule="auto"/>
        <w:ind w:left="993"/>
        <w:jc w:val="both"/>
        <w:rPr>
          <w:sz w:val="24"/>
          <w:szCs w:val="24"/>
          <w:lang w:val="en-US"/>
        </w:rPr>
      </w:pPr>
      <w:r w:rsidRPr="00C83660">
        <w:rPr>
          <w:sz w:val="24"/>
          <w:szCs w:val="24"/>
          <w:lang w:val="en-US"/>
        </w:rPr>
        <w:t>IEEE 802.1X for authentication.</w:t>
      </w:r>
    </w:p>
    <w:p w14:paraId="5783B26E" w14:textId="52F3CBCE" w:rsidR="00066385" w:rsidRPr="006E05AB" w:rsidRDefault="00066385" w:rsidP="00E87BB9">
      <w:pPr>
        <w:pStyle w:val="Akapitzlist"/>
        <w:numPr>
          <w:ilvl w:val="0"/>
          <w:numId w:val="133"/>
        </w:numPr>
        <w:spacing w:after="0" w:line="276" w:lineRule="auto"/>
        <w:jc w:val="both"/>
        <w:rPr>
          <w:sz w:val="24"/>
          <w:szCs w:val="24"/>
          <w:lang w:val="en-US"/>
        </w:rPr>
      </w:pPr>
      <w:r w:rsidRPr="006E05AB">
        <w:rPr>
          <w:sz w:val="24"/>
          <w:szCs w:val="24"/>
          <w:lang w:val="en-US"/>
        </w:rPr>
        <w:t>Filtrowanie: GMRP, GVRP, GARP, 802.1Q VLAN, IGMP Snooping v1/v2/v3, IGMP Querier.</w:t>
      </w:r>
    </w:p>
    <w:p w14:paraId="7261033E" w14:textId="7FD2CF88" w:rsidR="00066385" w:rsidRPr="00ED07A0" w:rsidRDefault="00066385" w:rsidP="00E87BB9">
      <w:pPr>
        <w:pStyle w:val="Akapitzlist"/>
        <w:numPr>
          <w:ilvl w:val="0"/>
          <w:numId w:val="133"/>
        </w:numPr>
        <w:spacing w:after="0" w:line="276" w:lineRule="auto"/>
        <w:jc w:val="both"/>
        <w:rPr>
          <w:sz w:val="24"/>
          <w:szCs w:val="24"/>
          <w:lang w:val="en-US"/>
        </w:rPr>
      </w:pPr>
      <w:r w:rsidRPr="00ED07A0">
        <w:rPr>
          <w:sz w:val="24"/>
          <w:szCs w:val="24"/>
          <w:lang w:val="en-US"/>
        </w:rPr>
        <w:t>Obsługa protokołów:</w:t>
      </w:r>
    </w:p>
    <w:p w14:paraId="0EC66733" w14:textId="72339510" w:rsidR="00066385" w:rsidRPr="00ED07A0" w:rsidRDefault="00066385" w:rsidP="00E87BB9">
      <w:pPr>
        <w:pStyle w:val="Akapitzlist"/>
        <w:numPr>
          <w:ilvl w:val="0"/>
          <w:numId w:val="135"/>
        </w:numPr>
        <w:spacing w:after="0" w:line="276" w:lineRule="auto"/>
        <w:ind w:left="993"/>
        <w:jc w:val="both"/>
        <w:rPr>
          <w:sz w:val="24"/>
          <w:szCs w:val="24"/>
          <w:lang w:val="en-US"/>
        </w:rPr>
      </w:pPr>
      <w:r w:rsidRPr="00ED07A0">
        <w:rPr>
          <w:sz w:val="24"/>
          <w:szCs w:val="24"/>
          <w:lang w:val="en-US"/>
        </w:rPr>
        <w:t xml:space="preserve">IPv4/IPv6, Flow control, Back Pressure Flow Control, </w:t>
      </w:r>
    </w:p>
    <w:p w14:paraId="6C71C4CD" w14:textId="04903C84" w:rsidR="00066385" w:rsidRPr="00ED07A0" w:rsidRDefault="00066385" w:rsidP="00E87BB9">
      <w:pPr>
        <w:pStyle w:val="Akapitzlist"/>
        <w:numPr>
          <w:ilvl w:val="0"/>
          <w:numId w:val="135"/>
        </w:numPr>
        <w:spacing w:after="0" w:line="276" w:lineRule="auto"/>
        <w:ind w:left="993"/>
        <w:jc w:val="both"/>
        <w:rPr>
          <w:sz w:val="24"/>
          <w:szCs w:val="24"/>
          <w:lang w:val="en-US"/>
        </w:rPr>
      </w:pPr>
      <w:r w:rsidRPr="00ED07A0">
        <w:rPr>
          <w:sz w:val="24"/>
          <w:szCs w:val="24"/>
          <w:lang w:val="en-US"/>
        </w:rPr>
        <w:t xml:space="preserve">DHCP Server/Client, ARP, RARP, LLDP, Port Mirror, </w:t>
      </w:r>
    </w:p>
    <w:p w14:paraId="6397CBEE" w14:textId="1965F09B" w:rsidR="00066385" w:rsidRPr="00ED07A0" w:rsidRDefault="00066385" w:rsidP="00E87BB9">
      <w:pPr>
        <w:pStyle w:val="Akapitzlist"/>
        <w:numPr>
          <w:ilvl w:val="0"/>
          <w:numId w:val="135"/>
        </w:numPr>
        <w:spacing w:after="0" w:line="276" w:lineRule="auto"/>
        <w:ind w:left="993"/>
        <w:jc w:val="both"/>
        <w:rPr>
          <w:sz w:val="24"/>
          <w:szCs w:val="24"/>
          <w:lang w:val="en-US"/>
        </w:rPr>
      </w:pPr>
      <w:r w:rsidRPr="00ED07A0">
        <w:rPr>
          <w:sz w:val="24"/>
          <w:szCs w:val="24"/>
          <w:lang w:val="en-US"/>
        </w:rPr>
        <w:t xml:space="preserve">Linkup Delay, SMTP, SNMP Trap, SNMP Inform, </w:t>
      </w:r>
    </w:p>
    <w:p w14:paraId="5177532F" w14:textId="743D0FCE" w:rsidR="00066385" w:rsidRPr="00ED07A0" w:rsidRDefault="00066385" w:rsidP="00E87BB9">
      <w:pPr>
        <w:pStyle w:val="Akapitzlist"/>
        <w:numPr>
          <w:ilvl w:val="0"/>
          <w:numId w:val="135"/>
        </w:numPr>
        <w:spacing w:after="0" w:line="276" w:lineRule="auto"/>
        <w:ind w:left="993"/>
        <w:jc w:val="both"/>
        <w:rPr>
          <w:sz w:val="24"/>
          <w:szCs w:val="24"/>
          <w:lang w:val="en-US"/>
        </w:rPr>
      </w:pPr>
      <w:r w:rsidRPr="00ED07A0">
        <w:rPr>
          <w:sz w:val="24"/>
          <w:szCs w:val="24"/>
          <w:lang w:val="en-US"/>
        </w:rPr>
        <w:t xml:space="preserve">SNMPv1/v2c/v3, RMON, TFTP, SFTP, HTTP, HTTPS, </w:t>
      </w:r>
    </w:p>
    <w:p w14:paraId="69BF173A" w14:textId="7D330EED" w:rsidR="00066385" w:rsidRPr="00ED07A0" w:rsidRDefault="00066385" w:rsidP="00E87BB9">
      <w:pPr>
        <w:pStyle w:val="Akapitzlist"/>
        <w:numPr>
          <w:ilvl w:val="0"/>
          <w:numId w:val="135"/>
        </w:numPr>
        <w:spacing w:after="0" w:line="276" w:lineRule="auto"/>
        <w:ind w:left="993"/>
        <w:jc w:val="both"/>
        <w:rPr>
          <w:sz w:val="24"/>
          <w:szCs w:val="24"/>
          <w:lang w:val="en-US"/>
        </w:rPr>
      </w:pPr>
      <w:r w:rsidRPr="00ED07A0">
        <w:rPr>
          <w:sz w:val="24"/>
          <w:szCs w:val="24"/>
          <w:lang w:val="en-US"/>
        </w:rPr>
        <w:t>Telnet, Syslog, Private MIB.</w:t>
      </w:r>
    </w:p>
    <w:p w14:paraId="62EAEE26" w14:textId="1B6BB466" w:rsidR="00066385" w:rsidRPr="00ED07A0" w:rsidRDefault="00066385" w:rsidP="00E87BB9">
      <w:pPr>
        <w:pStyle w:val="Akapitzlist"/>
        <w:numPr>
          <w:ilvl w:val="0"/>
          <w:numId w:val="136"/>
        </w:numPr>
        <w:spacing w:after="0" w:line="276" w:lineRule="auto"/>
        <w:jc w:val="both"/>
        <w:rPr>
          <w:sz w:val="24"/>
          <w:szCs w:val="24"/>
          <w:lang w:val="en-US"/>
        </w:rPr>
      </w:pPr>
      <w:r w:rsidRPr="00ED07A0">
        <w:rPr>
          <w:sz w:val="24"/>
          <w:szCs w:val="24"/>
          <w:lang w:val="en-US"/>
        </w:rPr>
        <w:t xml:space="preserve">MIB: </w:t>
      </w:r>
    </w:p>
    <w:p w14:paraId="69BF1F17" w14:textId="77777777" w:rsidR="00066385" w:rsidRPr="00066385" w:rsidRDefault="00066385" w:rsidP="00ED07A0">
      <w:pPr>
        <w:spacing w:after="0" w:line="276" w:lineRule="auto"/>
        <w:ind w:left="709"/>
        <w:jc w:val="both"/>
        <w:rPr>
          <w:sz w:val="24"/>
          <w:szCs w:val="24"/>
          <w:lang w:val="en-US"/>
        </w:rPr>
      </w:pPr>
      <w:r w:rsidRPr="00066385">
        <w:rPr>
          <w:sz w:val="24"/>
          <w:szCs w:val="24"/>
          <w:lang w:val="en-US"/>
        </w:rPr>
        <w:t>P-BRIDGE MIB, Q-BRIDGE MIB, IEEE8021-SPANNINGTREE-MIB, IEEE8021-PAE-MIB, IEEE8023-LAG-MIB, LLDP-EXT-DOT1-MIB, LLDP-EXT-DOT3-MIB, SNMPv2- MIB, RMON MIB Groups 1, 2, 3, 9.</w:t>
      </w:r>
    </w:p>
    <w:p w14:paraId="72443B88" w14:textId="77777777" w:rsidR="00ED07A0" w:rsidRPr="00ED07A0" w:rsidRDefault="00066385" w:rsidP="00E87BB9">
      <w:pPr>
        <w:pStyle w:val="Akapitzlist"/>
        <w:numPr>
          <w:ilvl w:val="0"/>
          <w:numId w:val="136"/>
        </w:numPr>
        <w:spacing w:after="0" w:line="276" w:lineRule="auto"/>
        <w:jc w:val="both"/>
        <w:rPr>
          <w:sz w:val="24"/>
          <w:szCs w:val="24"/>
        </w:rPr>
      </w:pPr>
      <w:r w:rsidRPr="00ED07A0">
        <w:rPr>
          <w:sz w:val="24"/>
          <w:szCs w:val="24"/>
          <w:lang w:val="en-US"/>
        </w:rPr>
        <w:t xml:space="preserve">Protokoły redundantne: </w:t>
      </w:r>
    </w:p>
    <w:p w14:paraId="641895C9" w14:textId="5956CEB1" w:rsidR="00066385" w:rsidRPr="00ED07A0" w:rsidRDefault="00066385" w:rsidP="00ED07A0">
      <w:pPr>
        <w:pStyle w:val="Akapitzlist"/>
        <w:spacing w:after="0" w:line="276" w:lineRule="auto"/>
        <w:jc w:val="both"/>
        <w:rPr>
          <w:sz w:val="24"/>
          <w:szCs w:val="24"/>
        </w:rPr>
      </w:pPr>
      <w:r w:rsidRPr="00ED07A0">
        <w:rPr>
          <w:sz w:val="24"/>
          <w:szCs w:val="24"/>
          <w:lang w:val="en-US"/>
        </w:rPr>
        <w:t xml:space="preserve">STP, RSTP, Turbo Ring v2, Turbo Chain, Ring Coupling,  Dual-Homing,  Link  Aggregation,  MSTP  Czas  przełączenia Ringu nie więcej niż 50ms. </w:t>
      </w:r>
      <w:r w:rsidRPr="00ED07A0">
        <w:rPr>
          <w:sz w:val="24"/>
          <w:szCs w:val="24"/>
        </w:rPr>
        <w:t>Protokół redundantny pierścienia musi być kompatybilny ze wszystkimi przełącznikami przemysło-wymi pracującymi w sieci.</w:t>
      </w:r>
    </w:p>
    <w:p w14:paraId="077942B2" w14:textId="77777777" w:rsidR="00ED07A0" w:rsidRDefault="00066385" w:rsidP="00E87BB9">
      <w:pPr>
        <w:pStyle w:val="Akapitzlist"/>
        <w:numPr>
          <w:ilvl w:val="0"/>
          <w:numId w:val="136"/>
        </w:numPr>
        <w:spacing w:after="0" w:line="276" w:lineRule="auto"/>
        <w:jc w:val="both"/>
        <w:rPr>
          <w:sz w:val="24"/>
          <w:szCs w:val="24"/>
        </w:rPr>
      </w:pPr>
      <w:r w:rsidRPr="00ED07A0">
        <w:rPr>
          <w:sz w:val="24"/>
          <w:szCs w:val="24"/>
        </w:rPr>
        <w:t xml:space="preserve">Konfiguracja: </w:t>
      </w:r>
    </w:p>
    <w:p w14:paraId="1E373775" w14:textId="74B55FFB" w:rsidR="00066385" w:rsidRPr="00ED07A0" w:rsidRDefault="00066385" w:rsidP="00ED07A0">
      <w:pPr>
        <w:pStyle w:val="Akapitzlist"/>
        <w:spacing w:after="0" w:line="276" w:lineRule="auto"/>
        <w:jc w:val="both"/>
        <w:rPr>
          <w:sz w:val="24"/>
          <w:szCs w:val="24"/>
        </w:rPr>
      </w:pPr>
      <w:r w:rsidRPr="00ED07A0">
        <w:rPr>
          <w:sz w:val="24"/>
          <w:szCs w:val="24"/>
        </w:rPr>
        <w:t>port konsolowy, WebServer możliwość  masowej  konfiguracji  wielu  przełączników  na  raz z wykorzystaniem dedykowanego oprogramowania (celem nadania adresacji i zestawieania protkołu redundantnego).</w:t>
      </w:r>
    </w:p>
    <w:p w14:paraId="69DBAD32" w14:textId="2B904862" w:rsidR="00ED07A0" w:rsidRPr="00ED07A0" w:rsidRDefault="00066385" w:rsidP="00E87BB9">
      <w:pPr>
        <w:pStyle w:val="Akapitzlist"/>
        <w:numPr>
          <w:ilvl w:val="0"/>
          <w:numId w:val="136"/>
        </w:numPr>
        <w:spacing w:after="0" w:line="276" w:lineRule="auto"/>
        <w:jc w:val="both"/>
        <w:rPr>
          <w:sz w:val="24"/>
          <w:szCs w:val="24"/>
          <w:lang w:val="en-US"/>
        </w:rPr>
      </w:pPr>
      <w:r w:rsidRPr="00ED07A0">
        <w:rPr>
          <w:sz w:val="24"/>
          <w:szCs w:val="24"/>
          <w:lang w:val="en-US"/>
        </w:rPr>
        <w:t xml:space="preserve">Diagnostyka: </w:t>
      </w:r>
    </w:p>
    <w:p w14:paraId="47574B83" w14:textId="3A1D904B" w:rsidR="00066385" w:rsidRPr="00066385" w:rsidRDefault="00066385" w:rsidP="00ED07A0">
      <w:pPr>
        <w:spacing w:after="0" w:line="276" w:lineRule="auto"/>
        <w:ind w:left="709"/>
        <w:jc w:val="both"/>
        <w:rPr>
          <w:sz w:val="24"/>
          <w:szCs w:val="24"/>
          <w:lang w:val="en-US"/>
        </w:rPr>
      </w:pPr>
      <w:r w:rsidRPr="00066385">
        <w:rPr>
          <w:sz w:val="24"/>
          <w:szCs w:val="24"/>
          <w:lang w:val="en-US"/>
        </w:rPr>
        <w:t>SNMPv3, Packet Statistics, System Utilization, Event Log, LLDP, Ping, ARP table.</w:t>
      </w:r>
    </w:p>
    <w:p w14:paraId="2D5DBC10" w14:textId="77777777" w:rsidR="00ED07A0" w:rsidRDefault="00066385" w:rsidP="00E87BB9">
      <w:pPr>
        <w:pStyle w:val="Akapitzlist"/>
        <w:numPr>
          <w:ilvl w:val="0"/>
          <w:numId w:val="136"/>
        </w:numPr>
        <w:spacing w:after="0" w:line="276" w:lineRule="auto"/>
        <w:jc w:val="both"/>
        <w:rPr>
          <w:sz w:val="24"/>
          <w:szCs w:val="24"/>
          <w:lang w:val="en-US"/>
        </w:rPr>
      </w:pPr>
      <w:r w:rsidRPr="00ED07A0">
        <w:rPr>
          <w:sz w:val="24"/>
          <w:szCs w:val="24"/>
          <w:lang w:val="en-US"/>
        </w:rPr>
        <w:t xml:space="preserve">Synchronizacja czasu: </w:t>
      </w:r>
    </w:p>
    <w:p w14:paraId="7AF8A96B" w14:textId="56FFC60D" w:rsidR="00066385" w:rsidRPr="00ED07A0" w:rsidRDefault="00066385" w:rsidP="00ED07A0">
      <w:pPr>
        <w:pStyle w:val="Akapitzlist"/>
        <w:spacing w:after="0" w:line="276" w:lineRule="auto"/>
        <w:jc w:val="both"/>
        <w:rPr>
          <w:sz w:val="24"/>
          <w:szCs w:val="24"/>
          <w:lang w:val="en-US"/>
        </w:rPr>
      </w:pPr>
      <w:r w:rsidRPr="00ED07A0">
        <w:rPr>
          <w:sz w:val="24"/>
          <w:szCs w:val="24"/>
          <w:lang w:val="en-US"/>
        </w:rPr>
        <w:t>SNTP, NTP Server/Client, NTP Authentication.</w:t>
      </w:r>
    </w:p>
    <w:p w14:paraId="5F053BD1" w14:textId="77777777" w:rsidR="00ED07A0" w:rsidRDefault="00066385" w:rsidP="00E87BB9">
      <w:pPr>
        <w:pStyle w:val="Akapitzlist"/>
        <w:numPr>
          <w:ilvl w:val="0"/>
          <w:numId w:val="136"/>
        </w:numPr>
        <w:spacing w:after="0" w:line="276" w:lineRule="auto"/>
        <w:jc w:val="both"/>
        <w:rPr>
          <w:sz w:val="24"/>
          <w:szCs w:val="24"/>
          <w:lang w:val="en-US"/>
        </w:rPr>
      </w:pPr>
      <w:r w:rsidRPr="00ED07A0">
        <w:rPr>
          <w:sz w:val="24"/>
          <w:szCs w:val="24"/>
          <w:lang w:val="en-US"/>
        </w:rPr>
        <w:t xml:space="preserve">Bezpieczeństwo: </w:t>
      </w:r>
    </w:p>
    <w:p w14:paraId="7A643E22" w14:textId="1B56764E" w:rsidR="00066385" w:rsidRPr="00ED07A0" w:rsidRDefault="00066385" w:rsidP="00E87BB9">
      <w:pPr>
        <w:pStyle w:val="Akapitzlist"/>
        <w:numPr>
          <w:ilvl w:val="0"/>
          <w:numId w:val="137"/>
        </w:numPr>
        <w:spacing w:after="0" w:line="276" w:lineRule="auto"/>
        <w:ind w:left="993"/>
        <w:jc w:val="both"/>
        <w:rPr>
          <w:sz w:val="24"/>
          <w:szCs w:val="24"/>
          <w:lang w:val="en-US"/>
        </w:rPr>
      </w:pPr>
      <w:r w:rsidRPr="00ED07A0">
        <w:rPr>
          <w:sz w:val="24"/>
          <w:szCs w:val="24"/>
          <w:lang w:val="en-US"/>
        </w:rPr>
        <w:t xml:space="preserve">Rate Limit, Trust access control, Static Port Lock, MAC Sticky, HTTPS/SSL, SSH, RADIUS, TACACS+, Login and Password Policy, ACL, </w:t>
      </w:r>
    </w:p>
    <w:p w14:paraId="72B09197" w14:textId="4886E5FA" w:rsidR="00066385" w:rsidRPr="00ED07A0" w:rsidRDefault="00066385" w:rsidP="00E87BB9">
      <w:pPr>
        <w:pStyle w:val="Akapitzlist"/>
        <w:numPr>
          <w:ilvl w:val="0"/>
          <w:numId w:val="137"/>
        </w:numPr>
        <w:spacing w:after="0" w:line="276" w:lineRule="auto"/>
        <w:ind w:left="993"/>
        <w:jc w:val="both"/>
        <w:rPr>
          <w:sz w:val="24"/>
          <w:szCs w:val="24"/>
        </w:rPr>
      </w:pPr>
      <w:r w:rsidRPr="00ED07A0">
        <w:rPr>
          <w:sz w:val="24"/>
          <w:szCs w:val="24"/>
        </w:rPr>
        <w:t>Zabezpieczenie przed burzą broadcastową,</w:t>
      </w:r>
    </w:p>
    <w:p w14:paraId="7ACE35C7" w14:textId="13B13EB4" w:rsidR="00066385" w:rsidRPr="00ED07A0" w:rsidRDefault="00066385" w:rsidP="00E87BB9">
      <w:pPr>
        <w:pStyle w:val="Akapitzlist"/>
        <w:numPr>
          <w:ilvl w:val="0"/>
          <w:numId w:val="137"/>
        </w:numPr>
        <w:spacing w:after="0" w:line="276" w:lineRule="auto"/>
        <w:ind w:left="993"/>
        <w:jc w:val="both"/>
        <w:rPr>
          <w:sz w:val="24"/>
          <w:szCs w:val="24"/>
        </w:rPr>
      </w:pPr>
      <w:r w:rsidRPr="00ED07A0">
        <w:rPr>
          <w:sz w:val="24"/>
          <w:szCs w:val="24"/>
        </w:rPr>
        <w:lastRenderedPageBreak/>
        <w:t xml:space="preserve">Funkcjonalność  Lock  port  do  zablokowania  nieautoryzowanych połączeń do switcha, </w:t>
      </w:r>
    </w:p>
    <w:p w14:paraId="53F21119" w14:textId="04C64F66" w:rsidR="00066385" w:rsidRPr="00ED07A0" w:rsidRDefault="00066385" w:rsidP="00E87BB9">
      <w:pPr>
        <w:pStyle w:val="Akapitzlist"/>
        <w:numPr>
          <w:ilvl w:val="0"/>
          <w:numId w:val="137"/>
        </w:numPr>
        <w:spacing w:after="0" w:line="276" w:lineRule="auto"/>
        <w:ind w:left="993"/>
        <w:jc w:val="both"/>
        <w:rPr>
          <w:sz w:val="24"/>
          <w:szCs w:val="24"/>
        </w:rPr>
      </w:pPr>
      <w:r w:rsidRPr="00ED07A0">
        <w:rPr>
          <w:sz w:val="24"/>
          <w:szCs w:val="24"/>
        </w:rPr>
        <w:t>Konieczność publikowania na oficjalnej stronie producenta podatności z  zakresu  cyberbezpieczeństwa – dedykowana strona, którą zamawiający może zasubskrybować i podejmować stosowne działania względem opublikowanych informacji Możliwość rozbudowy sieci o urządzenie pracujące w ringu (z zachowaniem czasów przełączeń), które umożliwia detekcję zagrożeń na podstawie sygnatur.</w:t>
      </w:r>
    </w:p>
    <w:p w14:paraId="0886C507" w14:textId="5407ECA5"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Rozmiar tablicy adresów MAC: 16K.</w:t>
      </w:r>
    </w:p>
    <w:p w14:paraId="354141F6" w14:textId="1DDE537F"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Rozmiar ramki Jumbo  9.216 KB.</w:t>
      </w:r>
    </w:p>
    <w:p w14:paraId="238C387C" w14:textId="74D11869"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Liczba sieci VLAN  256.</w:t>
      </w:r>
    </w:p>
    <w:p w14:paraId="555FB6C6" w14:textId="56525AAD"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Zakres identyfikatorów sieci VLAN: VID 1 do 4094.</w:t>
      </w:r>
    </w:p>
    <w:p w14:paraId="53F3BFF1" w14:textId="2786F350"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Grupy IGMP  512.</w:t>
      </w:r>
    </w:p>
    <w:p w14:paraId="49175D9D" w14:textId="66CDA23E"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kolejki QoS  4.</w:t>
      </w:r>
    </w:p>
    <w:p w14:paraId="206F1A71" w14:textId="56C674E4"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Rozmiar bufora pakietów 1 MB.</w:t>
      </w:r>
    </w:p>
    <w:p w14:paraId="466EFCDE" w14:textId="77777777" w:rsidR="00073CA9" w:rsidRDefault="00066385" w:rsidP="00E87BB9">
      <w:pPr>
        <w:pStyle w:val="Akapitzlist"/>
        <w:numPr>
          <w:ilvl w:val="0"/>
          <w:numId w:val="136"/>
        </w:numPr>
        <w:spacing w:after="0" w:line="276" w:lineRule="auto"/>
        <w:jc w:val="both"/>
        <w:rPr>
          <w:sz w:val="24"/>
          <w:szCs w:val="24"/>
        </w:rPr>
      </w:pPr>
      <w:r w:rsidRPr="00073CA9">
        <w:rPr>
          <w:sz w:val="24"/>
          <w:szCs w:val="24"/>
        </w:rPr>
        <w:t xml:space="preserve">Zasilanie: </w:t>
      </w:r>
    </w:p>
    <w:p w14:paraId="615622B0" w14:textId="2AE7B461" w:rsidR="00066385" w:rsidRPr="00073CA9" w:rsidRDefault="00066385" w:rsidP="00073CA9">
      <w:pPr>
        <w:pStyle w:val="Akapitzlist"/>
        <w:spacing w:after="0" w:line="276" w:lineRule="auto"/>
        <w:jc w:val="both"/>
        <w:rPr>
          <w:sz w:val="24"/>
          <w:szCs w:val="24"/>
        </w:rPr>
      </w:pPr>
      <w:r w:rsidRPr="00073CA9">
        <w:rPr>
          <w:sz w:val="24"/>
          <w:szCs w:val="24"/>
        </w:rPr>
        <w:t>Redundantne zasilanie 12/24/48 VDC, terminale zasilające na panelu przednim switcha, wymienialny moduł zasilania switcha (np. w formie kasety lub obrotowego modułu).</w:t>
      </w:r>
    </w:p>
    <w:p w14:paraId="0084BF60" w14:textId="77777777" w:rsidR="00073CA9" w:rsidRDefault="00066385" w:rsidP="00E87BB9">
      <w:pPr>
        <w:pStyle w:val="Akapitzlist"/>
        <w:numPr>
          <w:ilvl w:val="0"/>
          <w:numId w:val="136"/>
        </w:numPr>
        <w:spacing w:after="0" w:line="276" w:lineRule="auto"/>
        <w:jc w:val="both"/>
        <w:rPr>
          <w:sz w:val="24"/>
          <w:szCs w:val="24"/>
        </w:rPr>
      </w:pPr>
      <w:r w:rsidRPr="00073CA9">
        <w:rPr>
          <w:sz w:val="24"/>
          <w:szCs w:val="24"/>
        </w:rPr>
        <w:t xml:space="preserve">Obudowa: </w:t>
      </w:r>
    </w:p>
    <w:p w14:paraId="407D9846" w14:textId="7C73C620" w:rsidR="00066385" w:rsidRPr="00073CA9" w:rsidRDefault="00066385" w:rsidP="00073CA9">
      <w:pPr>
        <w:pStyle w:val="Akapitzlist"/>
        <w:spacing w:after="0" w:line="276" w:lineRule="auto"/>
        <w:jc w:val="both"/>
        <w:rPr>
          <w:sz w:val="24"/>
          <w:szCs w:val="24"/>
        </w:rPr>
      </w:pPr>
      <w:r w:rsidRPr="00073CA9">
        <w:rPr>
          <w:sz w:val="24"/>
          <w:szCs w:val="24"/>
        </w:rPr>
        <w:t>Pasywna (bezwentylatorowa), montaż na szynie DIN.</w:t>
      </w:r>
    </w:p>
    <w:p w14:paraId="2D478335" w14:textId="59CD1062"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 xml:space="preserve">Poziom szczelności  </w:t>
      </w:r>
      <w:r w:rsidR="00073CA9">
        <w:rPr>
          <w:sz w:val="24"/>
          <w:szCs w:val="24"/>
        </w:rPr>
        <w:t>c</w:t>
      </w:r>
      <w:r w:rsidRPr="00073CA9">
        <w:rPr>
          <w:sz w:val="24"/>
          <w:szCs w:val="24"/>
        </w:rPr>
        <w:t>o najmniej IP40.</w:t>
      </w:r>
    </w:p>
    <w:p w14:paraId="4DA06D12" w14:textId="77777777" w:rsidR="00073CA9" w:rsidRDefault="00066385" w:rsidP="00E87BB9">
      <w:pPr>
        <w:pStyle w:val="Akapitzlist"/>
        <w:numPr>
          <w:ilvl w:val="0"/>
          <w:numId w:val="136"/>
        </w:numPr>
        <w:spacing w:after="0" w:line="276" w:lineRule="auto"/>
        <w:jc w:val="both"/>
        <w:rPr>
          <w:sz w:val="24"/>
          <w:szCs w:val="24"/>
        </w:rPr>
      </w:pPr>
      <w:r w:rsidRPr="00073CA9">
        <w:rPr>
          <w:sz w:val="24"/>
          <w:szCs w:val="24"/>
        </w:rPr>
        <w:t xml:space="preserve">Praca w zakresie temperatur: </w:t>
      </w:r>
    </w:p>
    <w:p w14:paraId="2B815090" w14:textId="7AF96B90" w:rsidR="00066385" w:rsidRPr="00073CA9" w:rsidRDefault="00066385" w:rsidP="00073CA9">
      <w:pPr>
        <w:pStyle w:val="Akapitzlist"/>
        <w:spacing w:after="0" w:line="276" w:lineRule="auto"/>
        <w:jc w:val="both"/>
        <w:rPr>
          <w:sz w:val="24"/>
          <w:szCs w:val="24"/>
        </w:rPr>
      </w:pPr>
      <w:r w:rsidRPr="00073CA9">
        <w:rPr>
          <w:sz w:val="24"/>
          <w:szCs w:val="24"/>
        </w:rPr>
        <w:t>Dostosowane do warunków montażowych.</w:t>
      </w:r>
    </w:p>
    <w:p w14:paraId="1AFC62A8" w14:textId="22540A6F"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 xml:space="preserve">Certyfikaty cyberbezpieczeństwa: </w:t>
      </w:r>
    </w:p>
    <w:p w14:paraId="5F617F4D" w14:textId="73F35127" w:rsidR="00066385" w:rsidRPr="00073CA9" w:rsidRDefault="00066385" w:rsidP="00E87BB9">
      <w:pPr>
        <w:pStyle w:val="Akapitzlist"/>
        <w:numPr>
          <w:ilvl w:val="0"/>
          <w:numId w:val="138"/>
        </w:numPr>
        <w:spacing w:after="0" w:line="276" w:lineRule="auto"/>
        <w:ind w:left="993"/>
        <w:jc w:val="both"/>
        <w:rPr>
          <w:sz w:val="24"/>
          <w:szCs w:val="24"/>
        </w:rPr>
      </w:pPr>
      <w:r w:rsidRPr="00073CA9">
        <w:rPr>
          <w:sz w:val="24"/>
          <w:szCs w:val="24"/>
        </w:rPr>
        <w:t>Certyfikat  potwierdzający  zgodność  urządzenia  z normą cyberbezpieczeństwa IEC 62443-4-2 (lub równoważne)</w:t>
      </w:r>
      <w:r w:rsidR="00073CA9">
        <w:rPr>
          <w:sz w:val="24"/>
          <w:szCs w:val="24"/>
        </w:rPr>
        <w:t>,</w:t>
      </w:r>
    </w:p>
    <w:p w14:paraId="3A5D969F" w14:textId="082F2270" w:rsidR="00066385" w:rsidRPr="00073CA9" w:rsidRDefault="00066385" w:rsidP="00E87BB9">
      <w:pPr>
        <w:pStyle w:val="Akapitzlist"/>
        <w:numPr>
          <w:ilvl w:val="0"/>
          <w:numId w:val="138"/>
        </w:numPr>
        <w:spacing w:after="0" w:line="276" w:lineRule="auto"/>
        <w:ind w:left="993"/>
        <w:jc w:val="both"/>
        <w:rPr>
          <w:sz w:val="24"/>
          <w:szCs w:val="24"/>
        </w:rPr>
      </w:pPr>
      <w:r w:rsidRPr="00073CA9">
        <w:rPr>
          <w:sz w:val="24"/>
          <w:szCs w:val="24"/>
        </w:rPr>
        <w:t xml:space="preserve">Certyfikat  potwierdzający  spełnienie  przez  producenta  normy cyberbezpieczeństwa IEC-62443-4-1 (lub równoważne) </w:t>
      </w:r>
    </w:p>
    <w:p w14:paraId="33682FF3" w14:textId="324DEA9F" w:rsidR="00066385" w:rsidRPr="00073CA9" w:rsidRDefault="00066385" w:rsidP="00E87BB9">
      <w:pPr>
        <w:pStyle w:val="Akapitzlist"/>
        <w:numPr>
          <w:ilvl w:val="0"/>
          <w:numId w:val="138"/>
        </w:numPr>
        <w:spacing w:after="0" w:line="276" w:lineRule="auto"/>
        <w:ind w:left="993"/>
        <w:jc w:val="both"/>
        <w:rPr>
          <w:sz w:val="24"/>
          <w:szCs w:val="24"/>
        </w:rPr>
      </w:pPr>
      <w:r w:rsidRPr="00073CA9">
        <w:rPr>
          <w:sz w:val="24"/>
          <w:szCs w:val="24"/>
        </w:rPr>
        <w:t>NEMA TS2</w:t>
      </w:r>
    </w:p>
    <w:p w14:paraId="51783720" w14:textId="15E5E6E4" w:rsidR="00066385" w:rsidRPr="00073CA9" w:rsidRDefault="00066385" w:rsidP="00E87BB9">
      <w:pPr>
        <w:pStyle w:val="Akapitzlist"/>
        <w:numPr>
          <w:ilvl w:val="0"/>
          <w:numId w:val="136"/>
        </w:numPr>
        <w:spacing w:after="0" w:line="276" w:lineRule="auto"/>
        <w:jc w:val="both"/>
        <w:rPr>
          <w:sz w:val="24"/>
          <w:szCs w:val="24"/>
        </w:rPr>
      </w:pPr>
      <w:r w:rsidRPr="00073CA9">
        <w:rPr>
          <w:sz w:val="24"/>
          <w:szCs w:val="24"/>
        </w:rPr>
        <w:t>Gwarancja: co najmniej 5 lat.</w:t>
      </w:r>
    </w:p>
    <w:p w14:paraId="39546109" w14:textId="12B5599E" w:rsidR="00434D74" w:rsidRDefault="00434D74">
      <w:pPr>
        <w:pStyle w:val="STNagwek3"/>
        <w:numPr>
          <w:ilvl w:val="3"/>
          <w:numId w:val="12"/>
        </w:numPr>
        <w:contextualSpacing w:val="0"/>
        <w:rPr>
          <w:b w:val="0"/>
          <w:bCs w:val="0"/>
          <w:u w:val="single"/>
        </w:rPr>
      </w:pPr>
      <w:r w:rsidRPr="003D30D4">
        <w:rPr>
          <w:b w:val="0"/>
          <w:bCs w:val="0"/>
          <w:u w:val="single"/>
        </w:rPr>
        <w:t xml:space="preserve">Przełącznik sieciowy </w:t>
      </w:r>
      <w:r w:rsidR="00AF6D35">
        <w:rPr>
          <w:b w:val="0"/>
          <w:bCs w:val="0"/>
          <w:u w:val="single"/>
        </w:rPr>
        <w:t>LAN PoE</w:t>
      </w:r>
    </w:p>
    <w:p w14:paraId="360304F8" w14:textId="4EF3EB4A" w:rsidR="00C62F44" w:rsidRPr="00C62F44" w:rsidRDefault="00C62F44" w:rsidP="00C62F44">
      <w:pPr>
        <w:pStyle w:val="STNagwek3"/>
        <w:numPr>
          <w:ilvl w:val="0"/>
          <w:numId w:val="0"/>
        </w:numPr>
        <w:ind w:left="454"/>
        <w:contextualSpacing w:val="0"/>
        <w:rPr>
          <w:b w:val="0"/>
          <w:bCs w:val="0"/>
        </w:rPr>
      </w:pPr>
      <w:r w:rsidRPr="00C62F44">
        <w:rPr>
          <w:b w:val="0"/>
          <w:bCs w:val="0"/>
        </w:rPr>
        <w:t>Zarządzany przełącznik przemysłowy Full Gigabit Ethernet na szynę DIN wyposażony w:</w:t>
      </w:r>
    </w:p>
    <w:p w14:paraId="7EABEA2C" w14:textId="22161C54" w:rsidR="00C62F44" w:rsidRPr="00E9584F" w:rsidRDefault="00C62F44" w:rsidP="00E87BB9">
      <w:pPr>
        <w:pStyle w:val="Default"/>
        <w:numPr>
          <w:ilvl w:val="0"/>
          <w:numId w:val="139"/>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8 portów 10/100/1000BaseT(X) 802.3af (PoE), 802.3at (PoE+) i 802.3bt., (</w:t>
      </w:r>
      <w:r>
        <w:rPr>
          <w:rFonts w:asciiTheme="minorHAnsi" w:hAnsiTheme="minorHAnsi" w:cstheme="minorHAnsi"/>
          <w:color w:val="auto"/>
          <w:sz w:val="22"/>
          <w:szCs w:val="22"/>
        </w:rPr>
        <w:t>do 90W mocy na pojedynczy port),</w:t>
      </w:r>
    </w:p>
    <w:p w14:paraId="2443965E" w14:textId="344A67C4" w:rsidR="00C62F44" w:rsidRPr="00E9584F" w:rsidRDefault="00C62F44" w:rsidP="00E87BB9">
      <w:pPr>
        <w:pStyle w:val="Default"/>
        <w:numPr>
          <w:ilvl w:val="0"/>
          <w:numId w:val="139"/>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4 porty 1000/2500BaseSFP</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4FEC5BB4" w14:textId="6B02E2E1" w:rsidR="00C62F44" w:rsidRPr="00E9584F" w:rsidRDefault="00C62F44" w:rsidP="00E87BB9">
      <w:pPr>
        <w:pStyle w:val="Default"/>
        <w:numPr>
          <w:ilvl w:val="0"/>
          <w:numId w:val="139"/>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wejścia podwójnego zasilaniem 48 VDC dla PoE</w:t>
      </w:r>
      <w:r>
        <w:rPr>
          <w:rFonts w:asciiTheme="minorHAnsi" w:hAnsiTheme="minorHAnsi" w:cstheme="minorHAnsi"/>
          <w:color w:val="auto"/>
          <w:sz w:val="22"/>
          <w:szCs w:val="22"/>
        </w:rPr>
        <w:t>,</w:t>
      </w:r>
    </w:p>
    <w:p w14:paraId="3986F423" w14:textId="46CE0285" w:rsidR="00C62F44" w:rsidRPr="00E9584F" w:rsidRDefault="00C62F44" w:rsidP="00E87BB9">
      <w:pPr>
        <w:pStyle w:val="Default"/>
        <w:numPr>
          <w:ilvl w:val="0"/>
          <w:numId w:val="139"/>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dla temperatury pracy dostosowane do warunków montażowych. </w:t>
      </w:r>
    </w:p>
    <w:p w14:paraId="0950C433" w14:textId="77777777" w:rsidR="00C62F44" w:rsidRPr="00E9584F" w:rsidRDefault="00C62F44" w:rsidP="00C62F44">
      <w:pPr>
        <w:pStyle w:val="Default"/>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Zaprojektowany w oparciu o normy cyberbezpieczeństwa IEC 62443-4-1 oraz IEC 62443-4-2 (lub równoważne) w kontekście funkcjonalności, bezpieczeństwa oraz wymagań dotyczących bezpiecznego projektowania i rozwoju produktu. Każdy  przełącznik  musi  zostać  dostarczony  i  zainstalowany  wraz  z  zasilaczem i innymi elementami wymaganymi do jego instalacji.</w:t>
      </w:r>
    </w:p>
    <w:p w14:paraId="7A839810" w14:textId="77777777" w:rsidR="00C62F44" w:rsidRPr="00E9584F" w:rsidRDefault="00C62F44" w:rsidP="00D72101">
      <w:pPr>
        <w:overflowPunct w:val="0"/>
        <w:autoSpaceDE w:val="0"/>
        <w:autoSpaceDN w:val="0"/>
        <w:adjustRightInd w:val="0"/>
        <w:spacing w:after="0"/>
        <w:jc w:val="both"/>
        <w:textAlignment w:val="baseline"/>
        <w:rPr>
          <w:rFonts w:cstheme="minorHAnsi"/>
        </w:rPr>
      </w:pPr>
      <w:r w:rsidRPr="00E9584F">
        <w:rPr>
          <w:rFonts w:cstheme="minorHAnsi"/>
        </w:rPr>
        <w:t>Wymagane parametry techniczne przełączników sieci LAN:</w:t>
      </w:r>
    </w:p>
    <w:p w14:paraId="256D9F37" w14:textId="77777777" w:rsidR="00C62F44" w:rsidRPr="00E9584F" w:rsidRDefault="00C62F44" w:rsidP="00E87BB9">
      <w:pPr>
        <w:pStyle w:val="Default"/>
        <w:numPr>
          <w:ilvl w:val="0"/>
          <w:numId w:val="136"/>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lastRenderedPageBreak/>
        <w:t>Rodzaj: przemysłowy przełącznik sieciowy – dostępowy PoE warstwy 2, zarządzalny</w:t>
      </w:r>
      <w:r>
        <w:rPr>
          <w:rFonts w:asciiTheme="minorHAnsi" w:hAnsiTheme="minorHAnsi" w:cstheme="minorHAnsi"/>
          <w:color w:val="auto"/>
          <w:sz w:val="22"/>
          <w:szCs w:val="22"/>
        </w:rPr>
        <w:t>.</w:t>
      </w:r>
    </w:p>
    <w:p w14:paraId="7981CF21" w14:textId="77777777" w:rsidR="00C62F44" w:rsidRPr="00E9584F" w:rsidRDefault="00C62F44" w:rsidP="00E87BB9">
      <w:pPr>
        <w:pStyle w:val="Default"/>
        <w:numPr>
          <w:ilvl w:val="0"/>
          <w:numId w:val="136"/>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Interfejsy: minimum 12 portów Ethernetowych w tym: </w:t>
      </w:r>
    </w:p>
    <w:p w14:paraId="03F41024" w14:textId="77777777" w:rsidR="00C62F44" w:rsidRPr="00E9584F" w:rsidRDefault="00C62F44" w:rsidP="00E87BB9">
      <w:pPr>
        <w:pStyle w:val="Default"/>
        <w:numPr>
          <w:ilvl w:val="0"/>
          <w:numId w:val="140"/>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8 portów PoE (802.3at/af/bt) 10/100/1000 BaseT(X) (do 90W mocy na pojedynczy port))</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451BDEF7" w14:textId="77777777" w:rsidR="00C62F44" w:rsidRPr="00E9584F" w:rsidRDefault="00C62F44" w:rsidP="00E87BB9">
      <w:pPr>
        <w:pStyle w:val="Default"/>
        <w:numPr>
          <w:ilvl w:val="0"/>
          <w:numId w:val="140"/>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4 porty SFP 1000/2500BaseSFP</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594571CF" w14:textId="77777777" w:rsidR="00C62F44" w:rsidRPr="00E9584F" w:rsidRDefault="00C62F44" w:rsidP="00E87BB9">
      <w:pPr>
        <w:pStyle w:val="Default"/>
        <w:numPr>
          <w:ilvl w:val="0"/>
          <w:numId w:val="140"/>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Port konsolowy RS232 RJ45</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582C085C" w14:textId="77777777" w:rsidR="00C62F44" w:rsidRPr="00E9584F" w:rsidRDefault="00C62F44" w:rsidP="00E87BB9">
      <w:pPr>
        <w:pStyle w:val="Default"/>
        <w:numPr>
          <w:ilvl w:val="0"/>
          <w:numId w:val="140"/>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Zintegrowane wejście cyfrowe lub przekaźnikowe do zestawienia zewnętrznych alarmów</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2C499C6C" w14:textId="77777777" w:rsidR="00C62F44" w:rsidRPr="00E9584F" w:rsidRDefault="00C62F44" w:rsidP="00E87BB9">
      <w:pPr>
        <w:pStyle w:val="Default"/>
        <w:numPr>
          <w:ilvl w:val="0"/>
          <w:numId w:val="140"/>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USB lub microSD do tworzenia backupów</w:t>
      </w:r>
      <w:r>
        <w:rPr>
          <w:rFonts w:asciiTheme="minorHAnsi" w:hAnsiTheme="minorHAnsi" w:cstheme="minorHAnsi"/>
          <w:color w:val="auto"/>
          <w:sz w:val="22"/>
          <w:szCs w:val="22"/>
        </w:rPr>
        <w:t>.</w:t>
      </w:r>
    </w:p>
    <w:p w14:paraId="1F029D66" w14:textId="77777777" w:rsidR="00C62F44" w:rsidRPr="00E9584F" w:rsidRDefault="00C62F44" w:rsidP="00E87BB9">
      <w:pPr>
        <w:pStyle w:val="Default"/>
        <w:numPr>
          <w:ilvl w:val="0"/>
          <w:numId w:val="141"/>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Standardy:</w:t>
      </w:r>
      <w:r w:rsidRPr="00E9584F">
        <w:rPr>
          <w:color w:val="auto"/>
        </w:rPr>
        <w:t xml:space="preserve"> </w:t>
      </w:r>
    </w:p>
    <w:p w14:paraId="425D1471" w14:textId="77777777" w:rsidR="00C62F44" w:rsidRPr="00E9584F" w:rsidRDefault="00C62F44" w:rsidP="00E87BB9">
      <w:pPr>
        <w:pStyle w:val="Default"/>
        <w:numPr>
          <w:ilvl w:val="0"/>
          <w:numId w:val="142"/>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IEEE 802.3 for 10BaseT</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07E60A59"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802.3u for 100BaseT(X) and 100BaseFX, </w:t>
      </w:r>
    </w:p>
    <w:p w14:paraId="1F279CE6"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802.3ab for 1000BaseT(X), </w:t>
      </w:r>
    </w:p>
    <w:p w14:paraId="4DBAEF9B" w14:textId="77777777" w:rsidR="00C62F44" w:rsidRPr="00E9584F" w:rsidRDefault="00C62F44" w:rsidP="00E87BB9">
      <w:pPr>
        <w:pStyle w:val="Default"/>
        <w:numPr>
          <w:ilvl w:val="0"/>
          <w:numId w:val="142"/>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IEEE 802.3z for 1000BaseX</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1786F529" w14:textId="77777777" w:rsidR="00C62F44" w:rsidRPr="00E9584F" w:rsidRDefault="00C62F44" w:rsidP="00E87BB9">
      <w:pPr>
        <w:pStyle w:val="Default"/>
        <w:numPr>
          <w:ilvl w:val="0"/>
          <w:numId w:val="142"/>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IEEE 802.3bz for 2.5GBaseX</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2F77F64B"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802.3x for flow control, </w:t>
      </w:r>
    </w:p>
    <w:p w14:paraId="28307144"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802.3ad for Port Trunk with LACP, </w:t>
      </w:r>
    </w:p>
    <w:p w14:paraId="65760542"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802.1Q for VLAN Tagging, </w:t>
      </w:r>
    </w:p>
    <w:p w14:paraId="7BB4A0B8"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802.1D-2004 for Spanning Tree Protocol, </w:t>
      </w:r>
    </w:p>
    <w:p w14:paraId="5B86BAB0"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802.1w for Rapid Spanning Tree Protocol, </w:t>
      </w:r>
    </w:p>
    <w:p w14:paraId="5AB4D7EA" w14:textId="77777777" w:rsidR="00C62F44" w:rsidRPr="009F4B3C" w:rsidRDefault="00C62F44" w:rsidP="00E87BB9">
      <w:pPr>
        <w:pStyle w:val="Default"/>
        <w:numPr>
          <w:ilvl w:val="0"/>
          <w:numId w:val="142"/>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IEEE 802.1p for Class of Service, </w:t>
      </w:r>
    </w:p>
    <w:p w14:paraId="66CC0E03" w14:textId="77777777" w:rsidR="00C62F44" w:rsidRPr="00E9584F" w:rsidRDefault="00C62F44" w:rsidP="00E87BB9">
      <w:pPr>
        <w:pStyle w:val="Default"/>
        <w:numPr>
          <w:ilvl w:val="0"/>
          <w:numId w:val="142"/>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IEEE 802.1X for authentication</w:t>
      </w:r>
      <w:r>
        <w:rPr>
          <w:rFonts w:asciiTheme="minorHAnsi" w:hAnsiTheme="minorHAnsi" w:cstheme="minorHAnsi"/>
          <w:color w:val="auto"/>
          <w:sz w:val="22"/>
          <w:szCs w:val="22"/>
        </w:rPr>
        <w:t>.</w:t>
      </w:r>
    </w:p>
    <w:p w14:paraId="3D427968" w14:textId="77777777" w:rsidR="00C62F44" w:rsidRPr="00E9584F" w:rsidRDefault="00C62F44" w:rsidP="00E87BB9">
      <w:pPr>
        <w:pStyle w:val="Default"/>
        <w:numPr>
          <w:ilvl w:val="0"/>
          <w:numId w:val="141"/>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Filtrowanie:</w:t>
      </w:r>
      <w:r w:rsidRPr="00E9584F">
        <w:rPr>
          <w:color w:val="auto"/>
        </w:rPr>
        <w:t xml:space="preserve"> </w:t>
      </w:r>
      <w:r w:rsidRPr="00E9584F">
        <w:rPr>
          <w:rFonts w:asciiTheme="minorHAnsi" w:hAnsiTheme="minorHAnsi" w:cstheme="minorHAnsi"/>
          <w:color w:val="auto"/>
          <w:sz w:val="22"/>
          <w:szCs w:val="22"/>
        </w:rPr>
        <w:t>GMRP, GVRP, GARP, 802.1Q VLAN, IGMP Snooping v1/v2/v3, IGMP Querier</w:t>
      </w:r>
      <w:r>
        <w:rPr>
          <w:rFonts w:asciiTheme="minorHAnsi" w:hAnsiTheme="minorHAnsi" w:cstheme="minorHAnsi"/>
          <w:color w:val="auto"/>
          <w:sz w:val="22"/>
          <w:szCs w:val="22"/>
        </w:rPr>
        <w:t>.</w:t>
      </w:r>
    </w:p>
    <w:p w14:paraId="3A386F56" w14:textId="77777777" w:rsidR="00C62F44" w:rsidRPr="00E9584F" w:rsidRDefault="00C62F44" w:rsidP="00E87BB9">
      <w:pPr>
        <w:pStyle w:val="Default"/>
        <w:numPr>
          <w:ilvl w:val="0"/>
          <w:numId w:val="141"/>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Obsługa protokołów:</w:t>
      </w:r>
    </w:p>
    <w:p w14:paraId="221406F1" w14:textId="77777777" w:rsidR="00C62F44" w:rsidRPr="009F4B3C" w:rsidRDefault="00C62F44" w:rsidP="00E87BB9">
      <w:pPr>
        <w:pStyle w:val="Default"/>
        <w:numPr>
          <w:ilvl w:val="0"/>
          <w:numId w:val="143"/>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IPv4/IPv6, Flow control, Back Pressure Flow Control, </w:t>
      </w:r>
    </w:p>
    <w:p w14:paraId="755B1713" w14:textId="77777777" w:rsidR="00C62F44" w:rsidRPr="009F4B3C" w:rsidRDefault="00C62F44" w:rsidP="00E87BB9">
      <w:pPr>
        <w:pStyle w:val="Default"/>
        <w:numPr>
          <w:ilvl w:val="0"/>
          <w:numId w:val="143"/>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DHCP Server/Client, ARP, RARP, LLDP, Port Mirror, </w:t>
      </w:r>
    </w:p>
    <w:p w14:paraId="429137B4" w14:textId="77777777" w:rsidR="00C62F44" w:rsidRPr="009F4B3C" w:rsidRDefault="00C62F44" w:rsidP="00E87BB9">
      <w:pPr>
        <w:pStyle w:val="Default"/>
        <w:numPr>
          <w:ilvl w:val="0"/>
          <w:numId w:val="143"/>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Linkup Delay, SMTP, SNMP Trap, SNMP Inform, </w:t>
      </w:r>
    </w:p>
    <w:p w14:paraId="5812BB59" w14:textId="77777777" w:rsidR="00C62F44" w:rsidRPr="009F4B3C" w:rsidRDefault="00C62F44" w:rsidP="00E87BB9">
      <w:pPr>
        <w:pStyle w:val="Default"/>
        <w:numPr>
          <w:ilvl w:val="0"/>
          <w:numId w:val="143"/>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SNMPv1/v2c/v3, RMON, TFTP, SFTP, HTTP, HTTPS, </w:t>
      </w:r>
    </w:p>
    <w:p w14:paraId="61AA1FB2" w14:textId="77777777" w:rsidR="00C62F44" w:rsidRPr="00E9584F" w:rsidRDefault="00C62F44" w:rsidP="00E87BB9">
      <w:pPr>
        <w:pStyle w:val="Default"/>
        <w:numPr>
          <w:ilvl w:val="0"/>
          <w:numId w:val="143"/>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Telnet, Syslog, Private MIB</w:t>
      </w:r>
      <w:r>
        <w:rPr>
          <w:rFonts w:asciiTheme="minorHAnsi" w:hAnsiTheme="minorHAnsi" w:cstheme="minorHAnsi"/>
          <w:color w:val="auto"/>
          <w:sz w:val="22"/>
          <w:szCs w:val="22"/>
        </w:rPr>
        <w:t>.</w:t>
      </w:r>
    </w:p>
    <w:p w14:paraId="4DA51F5B" w14:textId="77777777" w:rsidR="00D72101"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MIB: </w:t>
      </w:r>
    </w:p>
    <w:p w14:paraId="3F2B67A8" w14:textId="79E7D361" w:rsidR="00C62F44" w:rsidRPr="00D72101" w:rsidRDefault="00C62F44" w:rsidP="00D72101">
      <w:pPr>
        <w:pStyle w:val="Default"/>
        <w:ind w:left="720"/>
        <w:jc w:val="both"/>
        <w:rPr>
          <w:rFonts w:asciiTheme="minorHAnsi" w:hAnsiTheme="minorHAnsi" w:cstheme="minorHAnsi"/>
          <w:color w:val="auto"/>
          <w:sz w:val="22"/>
          <w:szCs w:val="22"/>
        </w:rPr>
      </w:pPr>
      <w:r w:rsidRPr="00D72101">
        <w:rPr>
          <w:rFonts w:asciiTheme="minorHAnsi" w:hAnsiTheme="minorHAnsi" w:cstheme="minorHAnsi"/>
          <w:color w:val="auto"/>
          <w:sz w:val="22"/>
          <w:szCs w:val="22"/>
        </w:rPr>
        <w:t>P-BRIDGE MIB, Q-BRIDGE MIB, IEEE8021-SPANNINGTREE-MIB, IEEE8021-PAE-MIB, IEEE8023-LAG-MIB, LLDP-EXT-DOT1-MIB, LLDP-EXT-DOT3-MIB, SNMPv2- MIB, RMON MIB Groups 1, 2, 3, 9.</w:t>
      </w:r>
    </w:p>
    <w:p w14:paraId="2E348B97" w14:textId="77777777" w:rsidR="00D72101" w:rsidRPr="00D72101"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Protokoły redundantne:</w:t>
      </w:r>
      <w:r w:rsidRPr="00E9584F">
        <w:rPr>
          <w:color w:val="auto"/>
        </w:rPr>
        <w:t xml:space="preserve"> </w:t>
      </w:r>
    </w:p>
    <w:p w14:paraId="7F3468E0" w14:textId="335DBD51" w:rsidR="00C62F44" w:rsidRPr="00E9584F" w:rsidRDefault="00C62F44" w:rsidP="00D72101">
      <w:pPr>
        <w:pStyle w:val="Default"/>
        <w:ind w:left="720"/>
        <w:jc w:val="both"/>
        <w:rPr>
          <w:rFonts w:asciiTheme="minorHAnsi" w:hAnsiTheme="minorHAnsi" w:cstheme="minorHAnsi"/>
          <w:color w:val="auto"/>
          <w:sz w:val="22"/>
          <w:szCs w:val="22"/>
        </w:rPr>
      </w:pPr>
      <w:r w:rsidRPr="00D72101">
        <w:rPr>
          <w:rFonts w:asciiTheme="minorHAnsi" w:hAnsiTheme="minorHAnsi" w:cstheme="minorHAnsi"/>
          <w:color w:val="auto"/>
          <w:sz w:val="22"/>
          <w:szCs w:val="22"/>
          <w:lang w:val="en-US"/>
        </w:rPr>
        <w:t xml:space="preserve">STP, RSTP, Turbo Ring v2, Turbo Chain, Ring Coupling,  Dual-Homing,  Link  Aggregation,  MSTP  Czas  przełączenia Ringu nie więcej niż 50ms. </w:t>
      </w:r>
      <w:r w:rsidRPr="00E9584F">
        <w:rPr>
          <w:rFonts w:asciiTheme="minorHAnsi" w:hAnsiTheme="minorHAnsi" w:cstheme="minorHAnsi"/>
          <w:color w:val="auto"/>
          <w:sz w:val="22"/>
          <w:szCs w:val="22"/>
        </w:rPr>
        <w:t>Protokół redundantny pierścienia musi być kompatybilny ze wszystkimi przełącznikami przemysłowymi pracującymi w sieci</w:t>
      </w:r>
      <w:r>
        <w:rPr>
          <w:rFonts w:asciiTheme="minorHAnsi" w:hAnsiTheme="minorHAnsi" w:cstheme="minorHAnsi"/>
          <w:color w:val="auto"/>
          <w:sz w:val="22"/>
          <w:szCs w:val="22"/>
        </w:rPr>
        <w:t>.</w:t>
      </w:r>
    </w:p>
    <w:p w14:paraId="38EAEAAF" w14:textId="77777777" w:rsidR="00D72101"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Konfiguracja: </w:t>
      </w:r>
    </w:p>
    <w:p w14:paraId="18A85935" w14:textId="79741F44" w:rsidR="00C62F44" w:rsidRPr="00E9584F" w:rsidRDefault="00D72101" w:rsidP="00D72101">
      <w:pPr>
        <w:pStyle w:val="Default"/>
        <w:ind w:left="720"/>
        <w:jc w:val="both"/>
        <w:rPr>
          <w:rFonts w:asciiTheme="minorHAnsi" w:hAnsiTheme="minorHAnsi" w:cstheme="minorHAnsi"/>
          <w:color w:val="auto"/>
          <w:sz w:val="22"/>
          <w:szCs w:val="22"/>
        </w:rPr>
      </w:pPr>
      <w:r>
        <w:rPr>
          <w:rFonts w:asciiTheme="minorHAnsi" w:hAnsiTheme="minorHAnsi" w:cstheme="minorHAnsi"/>
          <w:color w:val="auto"/>
          <w:sz w:val="22"/>
          <w:szCs w:val="22"/>
        </w:rPr>
        <w:t>P</w:t>
      </w:r>
      <w:r w:rsidR="00C62F44" w:rsidRPr="00E9584F">
        <w:rPr>
          <w:rFonts w:asciiTheme="minorHAnsi" w:hAnsiTheme="minorHAnsi" w:cstheme="minorHAnsi"/>
          <w:color w:val="auto"/>
          <w:sz w:val="22"/>
          <w:szCs w:val="22"/>
        </w:rPr>
        <w:t>ort konsolowy, WebServer możliwość  masowej  konfiguracji  wielu  przełączników  na  raz z wykorzystaniem dedykowanego oprogramowania (celem nadania adresacji i zestawieania protkołu redundantnego)</w:t>
      </w:r>
      <w:r w:rsidR="00C62F44">
        <w:rPr>
          <w:rFonts w:asciiTheme="minorHAnsi" w:hAnsiTheme="minorHAnsi" w:cstheme="minorHAnsi"/>
          <w:color w:val="auto"/>
          <w:sz w:val="22"/>
          <w:szCs w:val="22"/>
        </w:rPr>
        <w:t>.</w:t>
      </w:r>
    </w:p>
    <w:p w14:paraId="5153858E" w14:textId="77777777" w:rsidR="00D72101" w:rsidRDefault="00C62F44" w:rsidP="00E87BB9">
      <w:pPr>
        <w:pStyle w:val="Default"/>
        <w:numPr>
          <w:ilvl w:val="0"/>
          <w:numId w:val="144"/>
        </w:numPr>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Diagnostyka: </w:t>
      </w:r>
    </w:p>
    <w:p w14:paraId="0D72F53D" w14:textId="2BF0D621" w:rsidR="00C62F44" w:rsidRPr="009F4B3C" w:rsidRDefault="00C62F44" w:rsidP="00D72101">
      <w:pPr>
        <w:pStyle w:val="Default"/>
        <w:ind w:left="720"/>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SNMPv3, Packet Statistics, System Utilization, Event Log, LLDP, Ping, ARP table.</w:t>
      </w:r>
    </w:p>
    <w:p w14:paraId="1EE0CF3F" w14:textId="77777777" w:rsidR="00D72101" w:rsidRDefault="00C62F44" w:rsidP="00E87BB9">
      <w:pPr>
        <w:pStyle w:val="Default"/>
        <w:numPr>
          <w:ilvl w:val="0"/>
          <w:numId w:val="144"/>
        </w:numPr>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Synchronizacja czasu: </w:t>
      </w:r>
    </w:p>
    <w:p w14:paraId="0E36D45E" w14:textId="060F9557" w:rsidR="00C62F44" w:rsidRPr="009F4B3C" w:rsidRDefault="00C62F44" w:rsidP="00D72101">
      <w:pPr>
        <w:pStyle w:val="Default"/>
        <w:ind w:left="720"/>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SNTP, NTP Server/Client, NTP Authentication.</w:t>
      </w:r>
    </w:p>
    <w:p w14:paraId="687DDE42"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Bezpieczeństwo: </w:t>
      </w:r>
    </w:p>
    <w:p w14:paraId="3FC46816" w14:textId="77777777" w:rsidR="00C62F44" w:rsidRPr="009F4B3C" w:rsidRDefault="00C62F44" w:rsidP="00E87BB9">
      <w:pPr>
        <w:pStyle w:val="Default"/>
        <w:numPr>
          <w:ilvl w:val="0"/>
          <w:numId w:val="145"/>
        </w:numPr>
        <w:ind w:left="993"/>
        <w:jc w:val="both"/>
        <w:rPr>
          <w:rFonts w:asciiTheme="minorHAnsi" w:hAnsiTheme="minorHAnsi" w:cstheme="minorHAnsi"/>
          <w:color w:val="auto"/>
          <w:sz w:val="22"/>
          <w:szCs w:val="22"/>
          <w:lang w:val="en-US"/>
        </w:rPr>
      </w:pPr>
      <w:r w:rsidRPr="009F4B3C">
        <w:rPr>
          <w:rFonts w:asciiTheme="minorHAnsi" w:hAnsiTheme="minorHAnsi" w:cstheme="minorHAnsi"/>
          <w:color w:val="auto"/>
          <w:sz w:val="22"/>
          <w:szCs w:val="22"/>
          <w:lang w:val="en-US"/>
        </w:rPr>
        <w:t xml:space="preserve">Rate Limit, Trust access control, Static Port Lock, MAC Sticky, HTTPS/SSL, SSH, RADIUS, TACACS+, Login and Password Policy, ACL, </w:t>
      </w:r>
    </w:p>
    <w:p w14:paraId="6CD9F339" w14:textId="77777777" w:rsidR="00C62F44" w:rsidRPr="00E9584F" w:rsidRDefault="00C62F44" w:rsidP="00E87BB9">
      <w:pPr>
        <w:pStyle w:val="Default"/>
        <w:numPr>
          <w:ilvl w:val="0"/>
          <w:numId w:val="145"/>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Zabezpieczenie przed burzą broadcastową</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0054CCBE" w14:textId="77777777" w:rsidR="00C62F44" w:rsidRPr="00E9584F" w:rsidRDefault="00C62F44" w:rsidP="00E87BB9">
      <w:pPr>
        <w:pStyle w:val="Default"/>
        <w:numPr>
          <w:ilvl w:val="0"/>
          <w:numId w:val="145"/>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Funkcjonalność  Lock  port  do  zablokowania  nieautoryzowanych połączeń do switcha</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503F5264" w14:textId="77777777" w:rsidR="00C62F44" w:rsidRPr="00E9584F" w:rsidRDefault="00C62F44" w:rsidP="00E87BB9">
      <w:pPr>
        <w:pStyle w:val="Default"/>
        <w:numPr>
          <w:ilvl w:val="0"/>
          <w:numId w:val="145"/>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Konieczność publikowania na oficjalnej stronie producenta podatności z  zakresu  cyberbezpieczeństwa – dedykowana strona, którą zamawiający może zasubskrybować i podejmować stosowne działania względem opublikowanych informacji Możliwość </w:t>
      </w:r>
      <w:r w:rsidRPr="00E9584F">
        <w:rPr>
          <w:rFonts w:asciiTheme="minorHAnsi" w:hAnsiTheme="minorHAnsi" w:cstheme="minorHAnsi"/>
          <w:color w:val="auto"/>
          <w:sz w:val="22"/>
          <w:szCs w:val="22"/>
        </w:rPr>
        <w:lastRenderedPageBreak/>
        <w:t>rozbudowy sieci o urządzenie pracujące w ringu (z zachowaniem czasów przełączeń), które umożliwia detekcję zagrożeń na podstawie sygnatur</w:t>
      </w:r>
      <w:r>
        <w:rPr>
          <w:rFonts w:asciiTheme="minorHAnsi" w:hAnsiTheme="minorHAnsi" w:cstheme="minorHAnsi"/>
          <w:color w:val="auto"/>
          <w:sz w:val="22"/>
          <w:szCs w:val="22"/>
        </w:rPr>
        <w:t>.</w:t>
      </w:r>
    </w:p>
    <w:p w14:paraId="2848971B"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Rozmiar tablicy adresów MAC: 16K</w:t>
      </w:r>
      <w:r>
        <w:rPr>
          <w:rFonts w:asciiTheme="minorHAnsi" w:hAnsiTheme="minorHAnsi" w:cstheme="minorHAnsi"/>
          <w:color w:val="auto"/>
          <w:sz w:val="22"/>
          <w:szCs w:val="22"/>
        </w:rPr>
        <w:t>.</w:t>
      </w:r>
    </w:p>
    <w:p w14:paraId="03D9A155"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Rozmiar ramki Jumbo  9.216 KB</w:t>
      </w:r>
      <w:r>
        <w:rPr>
          <w:rFonts w:asciiTheme="minorHAnsi" w:hAnsiTheme="minorHAnsi" w:cstheme="minorHAnsi"/>
          <w:color w:val="auto"/>
          <w:sz w:val="22"/>
          <w:szCs w:val="22"/>
        </w:rPr>
        <w:t>.</w:t>
      </w:r>
    </w:p>
    <w:p w14:paraId="4F0EE809"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Liczba sieci VLAN  256</w:t>
      </w:r>
      <w:r>
        <w:rPr>
          <w:rFonts w:asciiTheme="minorHAnsi" w:hAnsiTheme="minorHAnsi" w:cstheme="minorHAnsi"/>
          <w:color w:val="auto"/>
          <w:sz w:val="22"/>
          <w:szCs w:val="22"/>
        </w:rPr>
        <w:t>.</w:t>
      </w:r>
    </w:p>
    <w:p w14:paraId="09E876EB"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Zakres identyfikatorów sieci VLAN: VID 1 do 4094</w:t>
      </w:r>
      <w:r>
        <w:rPr>
          <w:rFonts w:asciiTheme="minorHAnsi" w:hAnsiTheme="minorHAnsi" w:cstheme="minorHAnsi"/>
          <w:color w:val="auto"/>
          <w:sz w:val="22"/>
          <w:szCs w:val="22"/>
        </w:rPr>
        <w:t>.</w:t>
      </w:r>
    </w:p>
    <w:p w14:paraId="3626BA16"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Grupy IGMP  512</w:t>
      </w:r>
      <w:r>
        <w:rPr>
          <w:rFonts w:asciiTheme="minorHAnsi" w:hAnsiTheme="minorHAnsi" w:cstheme="minorHAnsi"/>
          <w:color w:val="auto"/>
          <w:sz w:val="22"/>
          <w:szCs w:val="22"/>
        </w:rPr>
        <w:t>.</w:t>
      </w:r>
    </w:p>
    <w:p w14:paraId="06BDB7FC"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Pr>
          <w:rFonts w:asciiTheme="minorHAnsi" w:hAnsiTheme="minorHAnsi" w:cstheme="minorHAnsi"/>
          <w:color w:val="auto"/>
          <w:sz w:val="22"/>
          <w:szCs w:val="22"/>
        </w:rPr>
        <w:t>K</w:t>
      </w:r>
      <w:r w:rsidRPr="00E9584F">
        <w:rPr>
          <w:rFonts w:asciiTheme="minorHAnsi" w:hAnsiTheme="minorHAnsi" w:cstheme="minorHAnsi"/>
          <w:color w:val="auto"/>
          <w:sz w:val="22"/>
          <w:szCs w:val="22"/>
        </w:rPr>
        <w:t>olejki QoS  4</w:t>
      </w:r>
      <w:r>
        <w:rPr>
          <w:rFonts w:asciiTheme="minorHAnsi" w:hAnsiTheme="minorHAnsi" w:cstheme="minorHAnsi"/>
          <w:color w:val="auto"/>
          <w:sz w:val="22"/>
          <w:szCs w:val="22"/>
        </w:rPr>
        <w:t>.</w:t>
      </w:r>
    </w:p>
    <w:p w14:paraId="3747F7CB"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Rozmiar bufora pakietów 1 MB</w:t>
      </w:r>
      <w:r>
        <w:rPr>
          <w:rFonts w:asciiTheme="minorHAnsi" w:hAnsiTheme="minorHAnsi" w:cstheme="minorHAnsi"/>
          <w:color w:val="auto"/>
          <w:sz w:val="22"/>
          <w:szCs w:val="22"/>
        </w:rPr>
        <w:t>.</w:t>
      </w:r>
    </w:p>
    <w:p w14:paraId="1221F944" w14:textId="77777777" w:rsidR="00D72101" w:rsidRDefault="00C62F44" w:rsidP="00E87BB9">
      <w:pPr>
        <w:pStyle w:val="Akapitzlist"/>
        <w:numPr>
          <w:ilvl w:val="0"/>
          <w:numId w:val="144"/>
        </w:numPr>
        <w:overflowPunct w:val="0"/>
        <w:autoSpaceDE w:val="0"/>
        <w:autoSpaceDN w:val="0"/>
        <w:adjustRightInd w:val="0"/>
        <w:spacing w:after="0" w:line="240" w:lineRule="auto"/>
        <w:jc w:val="both"/>
        <w:textAlignment w:val="baseline"/>
        <w:rPr>
          <w:rFonts w:cstheme="minorHAnsi"/>
        </w:rPr>
      </w:pPr>
      <w:r w:rsidRPr="00D72101">
        <w:rPr>
          <w:rFonts w:cstheme="minorHAnsi"/>
        </w:rPr>
        <w:t xml:space="preserve">Zasilanie: </w:t>
      </w:r>
    </w:p>
    <w:p w14:paraId="5EF9F7E4" w14:textId="5DAB5D2A" w:rsidR="00C62F44" w:rsidRPr="00D72101" w:rsidRDefault="00C62F44" w:rsidP="00D72101">
      <w:pPr>
        <w:pStyle w:val="Akapitzlist"/>
        <w:overflowPunct w:val="0"/>
        <w:autoSpaceDE w:val="0"/>
        <w:autoSpaceDN w:val="0"/>
        <w:adjustRightInd w:val="0"/>
        <w:spacing w:after="0" w:line="240" w:lineRule="auto"/>
        <w:jc w:val="both"/>
        <w:textAlignment w:val="baseline"/>
        <w:rPr>
          <w:rFonts w:cstheme="minorHAnsi"/>
        </w:rPr>
      </w:pPr>
      <w:r w:rsidRPr="00D72101">
        <w:rPr>
          <w:rFonts w:cstheme="minorHAnsi"/>
        </w:rPr>
        <w:t>Redundantne zasilanie 12/24/48 VDC, terminale zasilające na panelu przednim switcha,</w:t>
      </w:r>
      <w:r w:rsidRPr="00E9584F">
        <w:t xml:space="preserve"> w</w:t>
      </w:r>
      <w:r w:rsidRPr="00D72101">
        <w:rPr>
          <w:rFonts w:cstheme="minorHAnsi"/>
        </w:rPr>
        <w:t>ymienialny moduł zasilania switcha (np. w formie kasety lub obrotowego modułu).</w:t>
      </w:r>
    </w:p>
    <w:p w14:paraId="40EA5B9C" w14:textId="77777777" w:rsidR="00D72101"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Obudowa: </w:t>
      </w:r>
    </w:p>
    <w:p w14:paraId="36A7DB2B" w14:textId="62E33162" w:rsidR="00C62F44" w:rsidRPr="00E9584F" w:rsidRDefault="00C62F44" w:rsidP="00D72101">
      <w:pPr>
        <w:pStyle w:val="Default"/>
        <w:ind w:left="720"/>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Pasywna (bezwentylatorowa), montaż na szynie DIN</w:t>
      </w:r>
      <w:r>
        <w:rPr>
          <w:rFonts w:asciiTheme="minorHAnsi" w:hAnsiTheme="minorHAnsi" w:cstheme="minorHAnsi"/>
          <w:color w:val="auto"/>
          <w:sz w:val="22"/>
          <w:szCs w:val="22"/>
        </w:rPr>
        <w:t>.</w:t>
      </w:r>
    </w:p>
    <w:p w14:paraId="608FC554" w14:textId="14957292"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Poziom szczelności  </w:t>
      </w:r>
      <w:r w:rsidR="00D72101">
        <w:rPr>
          <w:rFonts w:asciiTheme="minorHAnsi" w:hAnsiTheme="minorHAnsi" w:cstheme="minorHAnsi"/>
          <w:color w:val="auto"/>
          <w:sz w:val="22"/>
          <w:szCs w:val="22"/>
        </w:rPr>
        <w:t>c</w:t>
      </w:r>
      <w:r w:rsidRPr="00E9584F">
        <w:rPr>
          <w:rFonts w:asciiTheme="minorHAnsi" w:hAnsiTheme="minorHAnsi" w:cstheme="minorHAnsi"/>
          <w:color w:val="auto"/>
          <w:sz w:val="22"/>
          <w:szCs w:val="22"/>
        </w:rPr>
        <w:t>o najmniej IP40</w:t>
      </w:r>
      <w:r>
        <w:rPr>
          <w:rFonts w:asciiTheme="minorHAnsi" w:hAnsiTheme="minorHAnsi" w:cstheme="minorHAnsi"/>
          <w:color w:val="auto"/>
          <w:sz w:val="22"/>
          <w:szCs w:val="22"/>
        </w:rPr>
        <w:t>.</w:t>
      </w:r>
    </w:p>
    <w:p w14:paraId="01C240B8" w14:textId="77777777" w:rsidR="00D72101"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Praca w zakresie temperatur: </w:t>
      </w:r>
    </w:p>
    <w:p w14:paraId="06921703" w14:textId="7300D397" w:rsidR="00C62F44" w:rsidRPr="00E9584F" w:rsidRDefault="00C62F44" w:rsidP="00D72101">
      <w:pPr>
        <w:pStyle w:val="Default"/>
        <w:ind w:left="720"/>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Dostosowane do warunków montażowych</w:t>
      </w:r>
      <w:r>
        <w:rPr>
          <w:rFonts w:asciiTheme="minorHAnsi" w:hAnsiTheme="minorHAnsi" w:cstheme="minorHAnsi"/>
          <w:color w:val="auto"/>
          <w:sz w:val="22"/>
          <w:szCs w:val="22"/>
        </w:rPr>
        <w:t>.</w:t>
      </w:r>
    </w:p>
    <w:p w14:paraId="2D898C5B"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 xml:space="preserve">Certyfikaty cyberbezpieczeństwa: </w:t>
      </w:r>
    </w:p>
    <w:p w14:paraId="10DA56BA" w14:textId="77777777" w:rsidR="00C62F44" w:rsidRPr="00E9584F" w:rsidRDefault="00C62F44" w:rsidP="00E87BB9">
      <w:pPr>
        <w:pStyle w:val="Default"/>
        <w:numPr>
          <w:ilvl w:val="0"/>
          <w:numId w:val="146"/>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Certyfikat  potwierdzający  zgodność  urządzenia  z normą cyberbezpieczeństwa IEC 62443-4-2 (lub równoważne)</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233DE4FB" w14:textId="77777777" w:rsidR="00C62F44" w:rsidRPr="00E9584F" w:rsidRDefault="00C62F44" w:rsidP="00E87BB9">
      <w:pPr>
        <w:pStyle w:val="Default"/>
        <w:numPr>
          <w:ilvl w:val="0"/>
          <w:numId w:val="146"/>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Certyfikat  potwierdzający  spełnienie  przez  producenta  normy cyberbezpieczeństwa IEC-62443-4-1 (lub równoważne)</w:t>
      </w:r>
      <w:r>
        <w:rPr>
          <w:rFonts w:asciiTheme="minorHAnsi" w:hAnsiTheme="minorHAnsi" w:cstheme="minorHAnsi"/>
          <w:color w:val="auto"/>
          <w:sz w:val="22"/>
          <w:szCs w:val="22"/>
        </w:rPr>
        <w:t>,</w:t>
      </w:r>
      <w:r w:rsidRPr="00E9584F">
        <w:rPr>
          <w:rFonts w:asciiTheme="minorHAnsi" w:hAnsiTheme="minorHAnsi" w:cstheme="minorHAnsi"/>
          <w:color w:val="auto"/>
          <w:sz w:val="22"/>
          <w:szCs w:val="22"/>
        </w:rPr>
        <w:t xml:space="preserve"> </w:t>
      </w:r>
    </w:p>
    <w:p w14:paraId="188628A2" w14:textId="77777777" w:rsidR="00C62F44" w:rsidRPr="00E9584F" w:rsidRDefault="00C62F44" w:rsidP="00E87BB9">
      <w:pPr>
        <w:pStyle w:val="Default"/>
        <w:numPr>
          <w:ilvl w:val="0"/>
          <w:numId w:val="146"/>
        </w:numPr>
        <w:ind w:left="993"/>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NEMA TS2</w:t>
      </w:r>
      <w:r>
        <w:rPr>
          <w:rFonts w:asciiTheme="minorHAnsi" w:hAnsiTheme="minorHAnsi" w:cstheme="minorHAnsi"/>
          <w:color w:val="auto"/>
          <w:sz w:val="22"/>
          <w:szCs w:val="22"/>
        </w:rPr>
        <w:t>.</w:t>
      </w:r>
    </w:p>
    <w:p w14:paraId="6DD19236" w14:textId="77777777" w:rsidR="00C62F44" w:rsidRPr="00E9584F" w:rsidRDefault="00C62F44" w:rsidP="00E87BB9">
      <w:pPr>
        <w:pStyle w:val="Default"/>
        <w:numPr>
          <w:ilvl w:val="0"/>
          <w:numId w:val="144"/>
        </w:numPr>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Moduły SFP: 2.5GBaseFX ze złączem LC,  jednomodowy, do transmisji 5 km, temperatura pracy -40 do 85°C</w:t>
      </w:r>
      <w:r>
        <w:rPr>
          <w:rFonts w:asciiTheme="minorHAnsi" w:hAnsiTheme="minorHAnsi" w:cstheme="minorHAnsi"/>
          <w:color w:val="auto"/>
          <w:sz w:val="22"/>
          <w:szCs w:val="22"/>
        </w:rPr>
        <w:t>.</w:t>
      </w:r>
    </w:p>
    <w:p w14:paraId="5D6B7672" w14:textId="037219DA" w:rsidR="00C62F44" w:rsidRPr="00D72101" w:rsidRDefault="00C62F44" w:rsidP="00E87BB9">
      <w:pPr>
        <w:pStyle w:val="Default"/>
        <w:numPr>
          <w:ilvl w:val="0"/>
          <w:numId w:val="144"/>
        </w:numPr>
        <w:spacing w:after="240"/>
        <w:jc w:val="both"/>
        <w:rPr>
          <w:rFonts w:asciiTheme="minorHAnsi" w:hAnsiTheme="minorHAnsi" w:cstheme="minorHAnsi"/>
          <w:color w:val="auto"/>
          <w:sz w:val="22"/>
          <w:szCs w:val="22"/>
        </w:rPr>
      </w:pPr>
      <w:r w:rsidRPr="00E9584F">
        <w:rPr>
          <w:rFonts w:asciiTheme="minorHAnsi" w:hAnsiTheme="minorHAnsi" w:cstheme="minorHAnsi"/>
          <w:color w:val="auto"/>
          <w:sz w:val="22"/>
          <w:szCs w:val="22"/>
        </w:rPr>
        <w:t>Gwarancja: co najmniej 5 lat</w:t>
      </w:r>
      <w:r>
        <w:rPr>
          <w:rFonts w:asciiTheme="minorHAnsi" w:hAnsiTheme="minorHAnsi" w:cstheme="minorHAnsi"/>
          <w:color w:val="auto"/>
          <w:sz w:val="22"/>
          <w:szCs w:val="22"/>
        </w:rPr>
        <w:t>.</w:t>
      </w:r>
    </w:p>
    <w:p w14:paraId="0E527D28" w14:textId="103EE8C1" w:rsidR="00434D74" w:rsidRPr="003D30D4" w:rsidRDefault="00434D74">
      <w:pPr>
        <w:pStyle w:val="STNagwek3"/>
        <w:numPr>
          <w:ilvl w:val="3"/>
          <w:numId w:val="12"/>
        </w:numPr>
        <w:contextualSpacing w:val="0"/>
        <w:rPr>
          <w:b w:val="0"/>
          <w:bCs w:val="0"/>
          <w:u w:val="single"/>
        </w:rPr>
      </w:pPr>
      <w:r w:rsidRPr="003D30D4">
        <w:rPr>
          <w:b w:val="0"/>
          <w:bCs w:val="0"/>
          <w:u w:val="single"/>
        </w:rPr>
        <w:t>Lampy sodowe różnej mocy</w:t>
      </w:r>
    </w:p>
    <w:p w14:paraId="11B31A6B" w14:textId="77777777" w:rsidR="008A1508" w:rsidRPr="003D30D4" w:rsidRDefault="008A1508" w:rsidP="00E87BB9">
      <w:pPr>
        <w:pStyle w:val="Akapitzlist"/>
        <w:numPr>
          <w:ilvl w:val="0"/>
          <w:numId w:val="45"/>
        </w:numPr>
        <w:spacing w:after="0" w:line="276" w:lineRule="auto"/>
        <w:ind w:left="851"/>
        <w:contextualSpacing w:val="0"/>
        <w:jc w:val="both"/>
        <w:rPr>
          <w:sz w:val="24"/>
          <w:szCs w:val="24"/>
        </w:rPr>
      </w:pPr>
      <w:r w:rsidRPr="003D30D4">
        <w:rPr>
          <w:sz w:val="24"/>
          <w:szCs w:val="24"/>
        </w:rPr>
        <w:t>Moc maksymalna 100 W, 150 W, 250 W lub 400 W</w:t>
      </w:r>
    </w:p>
    <w:p w14:paraId="1F092EF3" w14:textId="77777777" w:rsidR="008A1508" w:rsidRPr="003D30D4" w:rsidRDefault="008A1508" w:rsidP="00E87BB9">
      <w:pPr>
        <w:pStyle w:val="Akapitzlist"/>
        <w:numPr>
          <w:ilvl w:val="0"/>
          <w:numId w:val="45"/>
        </w:numPr>
        <w:spacing w:after="0" w:line="276" w:lineRule="auto"/>
        <w:ind w:left="851"/>
        <w:contextualSpacing w:val="0"/>
        <w:rPr>
          <w:sz w:val="24"/>
          <w:szCs w:val="24"/>
        </w:rPr>
      </w:pPr>
      <w:r w:rsidRPr="003D30D4">
        <w:rPr>
          <w:sz w:val="24"/>
          <w:szCs w:val="24"/>
        </w:rPr>
        <w:t>Trzonek E40</w:t>
      </w:r>
    </w:p>
    <w:p w14:paraId="3E5ADCF8" w14:textId="45B5796C" w:rsidR="008A1508" w:rsidRPr="003D30D4" w:rsidRDefault="008A1508" w:rsidP="00E87BB9">
      <w:pPr>
        <w:pStyle w:val="Akapitzlist"/>
        <w:numPr>
          <w:ilvl w:val="0"/>
          <w:numId w:val="45"/>
        </w:numPr>
        <w:spacing w:after="0" w:line="276" w:lineRule="auto"/>
        <w:ind w:left="851"/>
        <w:contextualSpacing w:val="0"/>
        <w:rPr>
          <w:sz w:val="24"/>
          <w:szCs w:val="24"/>
        </w:rPr>
      </w:pPr>
      <w:r w:rsidRPr="003D30D4">
        <w:rPr>
          <w:sz w:val="24"/>
          <w:szCs w:val="24"/>
        </w:rPr>
        <w:t>Barwa światła 2000</w:t>
      </w:r>
      <w:r w:rsidR="007F6D78" w:rsidRPr="003D30D4">
        <w:rPr>
          <w:sz w:val="24"/>
          <w:szCs w:val="24"/>
        </w:rPr>
        <w:t xml:space="preserve"> </w:t>
      </w:r>
      <w:r w:rsidRPr="003D30D4">
        <w:rPr>
          <w:sz w:val="24"/>
          <w:szCs w:val="24"/>
        </w:rPr>
        <w:t>K</w:t>
      </w:r>
    </w:p>
    <w:p w14:paraId="70A547BE" w14:textId="634D4F40" w:rsidR="008A1508" w:rsidRPr="003D30D4" w:rsidRDefault="008A1508" w:rsidP="00E87BB9">
      <w:pPr>
        <w:pStyle w:val="Akapitzlist"/>
        <w:numPr>
          <w:ilvl w:val="0"/>
          <w:numId w:val="45"/>
        </w:numPr>
        <w:spacing w:line="276" w:lineRule="auto"/>
        <w:ind w:left="851"/>
        <w:contextualSpacing w:val="0"/>
        <w:rPr>
          <w:sz w:val="24"/>
          <w:szCs w:val="24"/>
        </w:rPr>
      </w:pPr>
      <w:r w:rsidRPr="003D30D4">
        <w:rPr>
          <w:sz w:val="24"/>
          <w:szCs w:val="24"/>
        </w:rPr>
        <w:t>Klasa energetyczna A++</w:t>
      </w:r>
    </w:p>
    <w:p w14:paraId="232483F0" w14:textId="14E46469" w:rsidR="00434D74" w:rsidRPr="003D30D4" w:rsidRDefault="00434D74">
      <w:pPr>
        <w:pStyle w:val="STNagwek3"/>
        <w:numPr>
          <w:ilvl w:val="3"/>
          <w:numId w:val="12"/>
        </w:numPr>
        <w:contextualSpacing w:val="0"/>
        <w:rPr>
          <w:b w:val="0"/>
          <w:bCs w:val="0"/>
          <w:u w:val="single"/>
        </w:rPr>
      </w:pPr>
      <w:r w:rsidRPr="003D30D4">
        <w:rPr>
          <w:b w:val="0"/>
          <w:bCs w:val="0"/>
          <w:u w:val="single"/>
        </w:rPr>
        <w:t>Oprawa oświetleniowa strefy przejazdowej</w:t>
      </w:r>
    </w:p>
    <w:p w14:paraId="53D5FC32" w14:textId="77777777" w:rsidR="007623E4" w:rsidRPr="003D30D4" w:rsidRDefault="007623E4" w:rsidP="00E87BB9">
      <w:pPr>
        <w:pStyle w:val="Akapitzlist"/>
        <w:numPr>
          <w:ilvl w:val="0"/>
          <w:numId w:val="46"/>
        </w:numPr>
        <w:spacing w:after="0" w:line="276" w:lineRule="auto"/>
        <w:ind w:left="851"/>
        <w:contextualSpacing w:val="0"/>
        <w:jc w:val="both"/>
        <w:rPr>
          <w:sz w:val="24"/>
          <w:szCs w:val="24"/>
        </w:rPr>
      </w:pPr>
      <w:r w:rsidRPr="003D30D4">
        <w:rPr>
          <w:sz w:val="24"/>
          <w:szCs w:val="24"/>
        </w:rPr>
        <w:t>Przeznaczenie do stosowania w tunelach drogowych</w:t>
      </w:r>
    </w:p>
    <w:p w14:paraId="5338EB1F" w14:textId="77777777"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Stopień ochrony: IP 65</w:t>
      </w:r>
    </w:p>
    <w:p w14:paraId="49A0DFC0" w14:textId="77777777"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Klasa ochronności: II</w:t>
      </w:r>
    </w:p>
    <w:p w14:paraId="3BB49A46" w14:textId="77777777"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Odporność na udar mech.: IK 08</w:t>
      </w:r>
    </w:p>
    <w:p w14:paraId="1A8F3AE3" w14:textId="77777777"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Współczynnik mocy: ≥ 0,85</w:t>
      </w:r>
    </w:p>
    <w:p w14:paraId="03D2C693" w14:textId="5E000843"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Statecznik: magnetyczny, 230</w:t>
      </w:r>
      <w:r w:rsidR="007F6D78" w:rsidRPr="003D30D4">
        <w:rPr>
          <w:sz w:val="24"/>
          <w:szCs w:val="24"/>
        </w:rPr>
        <w:t xml:space="preserve"> </w:t>
      </w:r>
      <w:r w:rsidRPr="003D30D4">
        <w:rPr>
          <w:sz w:val="24"/>
          <w:szCs w:val="24"/>
        </w:rPr>
        <w:t>V / AC 50Hz</w:t>
      </w:r>
    </w:p>
    <w:p w14:paraId="48189A0B" w14:textId="77777777"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Źródła światła: HST / HIT</w:t>
      </w:r>
    </w:p>
    <w:p w14:paraId="72DA6B04" w14:textId="4249DEFC"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Temp. otoczenia: do +45⁰</w:t>
      </w:r>
      <w:r w:rsidR="007F6D78" w:rsidRPr="003D30D4">
        <w:rPr>
          <w:sz w:val="24"/>
          <w:szCs w:val="24"/>
        </w:rPr>
        <w:t>C</w:t>
      </w:r>
    </w:p>
    <w:p w14:paraId="40485C2F" w14:textId="26FC51ED"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Korpus: stal nierdzewna 316 Ti o grubości 1</w:t>
      </w:r>
      <w:r w:rsidR="007F6D78" w:rsidRPr="003D30D4">
        <w:rPr>
          <w:sz w:val="24"/>
          <w:szCs w:val="24"/>
        </w:rPr>
        <w:t xml:space="preserve"> </w:t>
      </w:r>
      <w:r w:rsidRPr="003D30D4">
        <w:rPr>
          <w:sz w:val="24"/>
          <w:szCs w:val="24"/>
        </w:rPr>
        <w:t>mm niemalowana, pasywowana,</w:t>
      </w:r>
    </w:p>
    <w:p w14:paraId="330547EC" w14:textId="38DFA58C"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Ramka: stal nierdzewna 316 Ti o grubości 2</w:t>
      </w:r>
      <w:r w:rsidR="007F6D78" w:rsidRPr="003D30D4">
        <w:rPr>
          <w:sz w:val="24"/>
          <w:szCs w:val="24"/>
        </w:rPr>
        <w:t xml:space="preserve"> </w:t>
      </w:r>
      <w:r w:rsidRPr="003D30D4">
        <w:rPr>
          <w:sz w:val="24"/>
          <w:szCs w:val="24"/>
        </w:rPr>
        <w:t>mm niemalowana, pasywowana,</w:t>
      </w:r>
    </w:p>
    <w:p w14:paraId="6CA50232" w14:textId="77777777"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Klosz: szyba hartowana 5 mm wraz z uszczelką silikonową,</w:t>
      </w:r>
    </w:p>
    <w:p w14:paraId="115233B9" w14:textId="77777777" w:rsidR="007623E4" w:rsidRPr="003D30D4" w:rsidRDefault="007623E4" w:rsidP="00E87BB9">
      <w:pPr>
        <w:pStyle w:val="Akapitzlist"/>
        <w:numPr>
          <w:ilvl w:val="0"/>
          <w:numId w:val="46"/>
        </w:numPr>
        <w:spacing w:after="0" w:line="276" w:lineRule="auto"/>
        <w:ind w:left="851"/>
        <w:contextualSpacing w:val="0"/>
        <w:rPr>
          <w:sz w:val="24"/>
          <w:szCs w:val="24"/>
        </w:rPr>
      </w:pPr>
      <w:r w:rsidRPr="003D30D4">
        <w:rPr>
          <w:sz w:val="24"/>
          <w:szCs w:val="24"/>
        </w:rPr>
        <w:t>Odbłyśnik: aluminiowy</w:t>
      </w:r>
    </w:p>
    <w:p w14:paraId="4DCEBFCC" w14:textId="7F3FEA90" w:rsidR="007623E4" w:rsidRPr="003D30D4" w:rsidRDefault="007623E4" w:rsidP="00E87BB9">
      <w:pPr>
        <w:pStyle w:val="Akapitzlist"/>
        <w:numPr>
          <w:ilvl w:val="0"/>
          <w:numId w:val="46"/>
        </w:numPr>
        <w:spacing w:line="276" w:lineRule="auto"/>
        <w:ind w:left="851"/>
        <w:contextualSpacing w:val="0"/>
        <w:rPr>
          <w:sz w:val="24"/>
          <w:szCs w:val="24"/>
        </w:rPr>
      </w:pPr>
      <w:r w:rsidRPr="003D30D4">
        <w:rPr>
          <w:sz w:val="24"/>
          <w:szCs w:val="24"/>
        </w:rPr>
        <w:t>Certyfikat: CNBOP, CE</w:t>
      </w:r>
    </w:p>
    <w:p w14:paraId="608D19D6" w14:textId="633960D4" w:rsidR="00434D74" w:rsidRPr="003D30D4" w:rsidRDefault="00434D74">
      <w:pPr>
        <w:pStyle w:val="STNagwek3"/>
        <w:numPr>
          <w:ilvl w:val="3"/>
          <w:numId w:val="12"/>
        </w:numPr>
        <w:contextualSpacing w:val="0"/>
        <w:rPr>
          <w:b w:val="0"/>
          <w:bCs w:val="0"/>
          <w:u w:val="single"/>
        </w:rPr>
      </w:pPr>
      <w:r w:rsidRPr="003D30D4">
        <w:rPr>
          <w:b w:val="0"/>
          <w:bCs w:val="0"/>
          <w:u w:val="single"/>
        </w:rPr>
        <w:lastRenderedPageBreak/>
        <w:t>Oprawa oświetleniowa strefy wjazdowej różnej mocy (150 W, 250 W lub 400</w:t>
      </w:r>
      <w:r w:rsidR="00405D83" w:rsidRPr="003D30D4">
        <w:rPr>
          <w:b w:val="0"/>
          <w:bCs w:val="0"/>
          <w:u w:val="single"/>
        </w:rPr>
        <w:t> </w:t>
      </w:r>
      <w:r w:rsidRPr="003D30D4">
        <w:rPr>
          <w:b w:val="0"/>
          <w:bCs w:val="0"/>
          <w:u w:val="single"/>
        </w:rPr>
        <w:t>W)</w:t>
      </w:r>
    </w:p>
    <w:p w14:paraId="47933B55" w14:textId="77777777" w:rsidR="007623E4" w:rsidRPr="003D30D4" w:rsidRDefault="007623E4" w:rsidP="00E87BB9">
      <w:pPr>
        <w:pStyle w:val="Akapitzlist"/>
        <w:numPr>
          <w:ilvl w:val="0"/>
          <w:numId w:val="47"/>
        </w:numPr>
        <w:spacing w:after="0" w:line="276" w:lineRule="auto"/>
        <w:ind w:left="851"/>
        <w:contextualSpacing w:val="0"/>
        <w:jc w:val="both"/>
        <w:rPr>
          <w:sz w:val="24"/>
          <w:szCs w:val="24"/>
        </w:rPr>
      </w:pPr>
      <w:r w:rsidRPr="003D30D4">
        <w:rPr>
          <w:sz w:val="24"/>
          <w:szCs w:val="24"/>
        </w:rPr>
        <w:t>Przeznaczenie do stosowania w tunelach drogowych,</w:t>
      </w:r>
    </w:p>
    <w:p w14:paraId="765805F1"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Stopień ochrony: IP 65</w:t>
      </w:r>
    </w:p>
    <w:p w14:paraId="29E8D521"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Klasa ochronności: II</w:t>
      </w:r>
    </w:p>
    <w:p w14:paraId="64452016"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Odporność na udar mech.: IK 08</w:t>
      </w:r>
    </w:p>
    <w:p w14:paraId="4AECE8AC"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Współczynnik mocy: ≥ 0,85</w:t>
      </w:r>
    </w:p>
    <w:p w14:paraId="7DA6F1E9"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Statecznik: magnetyczny, 230V / AC 50Hz</w:t>
      </w:r>
    </w:p>
    <w:p w14:paraId="089B7946"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Źródła światła: HST / HIT</w:t>
      </w:r>
    </w:p>
    <w:p w14:paraId="4F882F32" w14:textId="76DECB64"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Temp. otoczenia: do +45⁰</w:t>
      </w:r>
      <w:r w:rsidR="007F6D78" w:rsidRPr="003D30D4">
        <w:rPr>
          <w:sz w:val="24"/>
          <w:szCs w:val="24"/>
        </w:rPr>
        <w:t>C</w:t>
      </w:r>
    </w:p>
    <w:p w14:paraId="368776EB"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Korpus: stal nierdzewna 316 Ti o grubości 1mm niemalowana, pasywowana,</w:t>
      </w:r>
    </w:p>
    <w:p w14:paraId="05E9E27A"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Ramka: stal nierdzewna 316 Ti o grubości 2mm niemalowana, pasywowana,</w:t>
      </w:r>
    </w:p>
    <w:p w14:paraId="78A21245" w14:textId="5C2DABDE"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Klosz: szyba hartowana 5</w:t>
      </w:r>
      <w:r w:rsidR="007F6D78" w:rsidRPr="003D30D4">
        <w:rPr>
          <w:sz w:val="24"/>
          <w:szCs w:val="24"/>
        </w:rPr>
        <w:t xml:space="preserve"> </w:t>
      </w:r>
      <w:r w:rsidRPr="003D30D4">
        <w:rPr>
          <w:sz w:val="24"/>
          <w:szCs w:val="24"/>
        </w:rPr>
        <w:t>mm wraz z uszczelką silikonową,</w:t>
      </w:r>
    </w:p>
    <w:p w14:paraId="7CA3EADB" w14:textId="77777777" w:rsidR="007623E4" w:rsidRPr="003D30D4" w:rsidRDefault="007623E4" w:rsidP="00E87BB9">
      <w:pPr>
        <w:pStyle w:val="Akapitzlist"/>
        <w:numPr>
          <w:ilvl w:val="0"/>
          <w:numId w:val="47"/>
        </w:numPr>
        <w:spacing w:after="0" w:line="276" w:lineRule="auto"/>
        <w:ind w:left="851"/>
        <w:contextualSpacing w:val="0"/>
        <w:rPr>
          <w:sz w:val="24"/>
          <w:szCs w:val="24"/>
        </w:rPr>
      </w:pPr>
      <w:r w:rsidRPr="003D30D4">
        <w:rPr>
          <w:sz w:val="24"/>
          <w:szCs w:val="24"/>
        </w:rPr>
        <w:t>Odbłyśnik: aluminiowy symetryczny,</w:t>
      </w:r>
    </w:p>
    <w:p w14:paraId="0AE7CA67" w14:textId="405BF0EA" w:rsidR="007623E4" w:rsidRPr="003D30D4" w:rsidRDefault="007623E4" w:rsidP="00E87BB9">
      <w:pPr>
        <w:pStyle w:val="Akapitzlist"/>
        <w:numPr>
          <w:ilvl w:val="0"/>
          <w:numId w:val="47"/>
        </w:numPr>
        <w:spacing w:line="276" w:lineRule="auto"/>
        <w:ind w:left="851"/>
        <w:contextualSpacing w:val="0"/>
        <w:jc w:val="both"/>
        <w:rPr>
          <w:sz w:val="24"/>
          <w:szCs w:val="24"/>
        </w:rPr>
      </w:pPr>
      <w:r w:rsidRPr="003D30D4">
        <w:rPr>
          <w:sz w:val="24"/>
          <w:szCs w:val="24"/>
        </w:rPr>
        <w:t>Moduł redukcji oświetlenia</w:t>
      </w:r>
    </w:p>
    <w:p w14:paraId="0FD68863" w14:textId="4AD9DC21" w:rsidR="00434D74" w:rsidRPr="003D30D4" w:rsidRDefault="00434D74">
      <w:pPr>
        <w:pStyle w:val="STNagwek3"/>
        <w:numPr>
          <w:ilvl w:val="3"/>
          <w:numId w:val="12"/>
        </w:numPr>
        <w:contextualSpacing w:val="0"/>
        <w:rPr>
          <w:b w:val="0"/>
          <w:bCs w:val="0"/>
          <w:u w:val="single"/>
        </w:rPr>
      </w:pPr>
      <w:r w:rsidRPr="003D30D4">
        <w:rPr>
          <w:b w:val="0"/>
          <w:bCs w:val="0"/>
          <w:u w:val="single"/>
        </w:rPr>
        <w:t>Oświetlanie awaryjne LED ze wskazaniem miejsca nadania SOS</w:t>
      </w:r>
    </w:p>
    <w:p w14:paraId="1C1F68D9"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Klasa ochronności: I,</w:t>
      </w:r>
    </w:p>
    <w:p w14:paraId="7C061536"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Stopień ochrony IP 65,</w:t>
      </w:r>
    </w:p>
    <w:p w14:paraId="1068A44B"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Udaroodporność szyby: IK 08 (zgodnie z DIN EN 50 102),</w:t>
      </w:r>
    </w:p>
    <w:p w14:paraId="19738579" w14:textId="40ECDAF1"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Zasilanie 220</w:t>
      </w:r>
      <w:r w:rsidR="007F6D78" w:rsidRPr="003D30D4">
        <w:rPr>
          <w:sz w:val="24"/>
          <w:szCs w:val="24"/>
        </w:rPr>
        <w:t xml:space="preserve"> </w:t>
      </w:r>
      <w:r w:rsidRPr="003D30D4">
        <w:rPr>
          <w:sz w:val="24"/>
          <w:szCs w:val="24"/>
        </w:rPr>
        <w:t>– 240</w:t>
      </w:r>
      <w:r w:rsidR="007F6D78" w:rsidRPr="003D30D4">
        <w:rPr>
          <w:sz w:val="24"/>
          <w:szCs w:val="24"/>
        </w:rPr>
        <w:t xml:space="preserve"> </w:t>
      </w:r>
      <w:r w:rsidRPr="003D30D4">
        <w:rPr>
          <w:sz w:val="24"/>
          <w:szCs w:val="24"/>
        </w:rPr>
        <w:t>V 50</w:t>
      </w:r>
      <w:r w:rsidR="007F6D78" w:rsidRPr="003D30D4">
        <w:rPr>
          <w:sz w:val="24"/>
          <w:szCs w:val="24"/>
        </w:rPr>
        <w:t xml:space="preserve"> </w:t>
      </w:r>
      <w:r w:rsidRPr="003D30D4">
        <w:rPr>
          <w:sz w:val="24"/>
          <w:szCs w:val="24"/>
        </w:rPr>
        <w:t>Hz,</w:t>
      </w:r>
    </w:p>
    <w:p w14:paraId="7FD43D95"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Strumień oświetlenia podstawowego:</w:t>
      </w:r>
    </w:p>
    <w:p w14:paraId="0C4B7A0A"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Źródło światła LED: 1440 lm</w:t>
      </w:r>
    </w:p>
    <w:p w14:paraId="46957D51"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Luminancja znaku ≥200 cd/m</w:t>
      </w:r>
      <w:r w:rsidRPr="003D30D4">
        <w:rPr>
          <w:sz w:val="24"/>
          <w:szCs w:val="24"/>
          <w:vertAlign w:val="superscript"/>
        </w:rPr>
        <w:t>2</w:t>
      </w:r>
    </w:p>
    <w:p w14:paraId="6FF5624A"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Migacz: 7W (5 W/s),</w:t>
      </w:r>
    </w:p>
    <w:p w14:paraId="33C8B73B" w14:textId="5998330E"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Korpus: stal nierdzewna 316Ti o grubości 1,5</w:t>
      </w:r>
      <w:r w:rsidR="007F6D78" w:rsidRPr="003D30D4">
        <w:rPr>
          <w:sz w:val="24"/>
          <w:szCs w:val="24"/>
        </w:rPr>
        <w:t xml:space="preserve"> </w:t>
      </w:r>
      <w:r w:rsidRPr="003D30D4">
        <w:rPr>
          <w:sz w:val="24"/>
          <w:szCs w:val="24"/>
        </w:rPr>
        <w:t>mm wyposażona w zawór wyrównywujący ciśnienie wewnątrz opraw,</w:t>
      </w:r>
    </w:p>
    <w:p w14:paraId="362A2023" w14:textId="77777777" w:rsidR="007623E4" w:rsidRPr="003D30D4" w:rsidRDefault="007623E4" w:rsidP="00E87BB9">
      <w:pPr>
        <w:pStyle w:val="Akapitzlist"/>
        <w:numPr>
          <w:ilvl w:val="0"/>
          <w:numId w:val="48"/>
        </w:numPr>
        <w:spacing w:after="0" w:line="276" w:lineRule="auto"/>
        <w:ind w:left="851"/>
        <w:contextualSpacing w:val="0"/>
        <w:jc w:val="both"/>
        <w:rPr>
          <w:sz w:val="24"/>
          <w:szCs w:val="24"/>
        </w:rPr>
      </w:pPr>
      <w:r w:rsidRPr="003D30D4">
        <w:rPr>
          <w:sz w:val="24"/>
          <w:szCs w:val="24"/>
        </w:rPr>
        <w:t>Klosz: szkło hartowane</w:t>
      </w:r>
    </w:p>
    <w:p w14:paraId="32A18A10" w14:textId="5C958F38" w:rsidR="007623E4" w:rsidRPr="003D30D4" w:rsidRDefault="007623E4" w:rsidP="00E87BB9">
      <w:pPr>
        <w:pStyle w:val="Akapitzlist"/>
        <w:numPr>
          <w:ilvl w:val="0"/>
          <w:numId w:val="48"/>
        </w:numPr>
        <w:spacing w:line="276" w:lineRule="auto"/>
        <w:ind w:left="851"/>
        <w:contextualSpacing w:val="0"/>
        <w:jc w:val="both"/>
        <w:rPr>
          <w:sz w:val="24"/>
          <w:szCs w:val="24"/>
        </w:rPr>
      </w:pPr>
      <w:r w:rsidRPr="003D30D4">
        <w:rPr>
          <w:sz w:val="24"/>
          <w:szCs w:val="24"/>
        </w:rPr>
        <w:t>Pokrywa: stal nierdzewna 316Ti o grubości 1,5 mm</w:t>
      </w:r>
    </w:p>
    <w:p w14:paraId="6EDE6F3B" w14:textId="00E6A1F5" w:rsidR="00434D74" w:rsidRPr="003D30D4" w:rsidRDefault="00434D74">
      <w:pPr>
        <w:pStyle w:val="STNagwek3"/>
        <w:numPr>
          <w:ilvl w:val="3"/>
          <w:numId w:val="12"/>
        </w:numPr>
        <w:contextualSpacing w:val="0"/>
        <w:rPr>
          <w:b w:val="0"/>
          <w:bCs w:val="0"/>
          <w:u w:val="single"/>
        </w:rPr>
      </w:pPr>
      <w:r w:rsidRPr="003D30D4">
        <w:rPr>
          <w:b w:val="0"/>
          <w:bCs w:val="0"/>
          <w:u w:val="single"/>
        </w:rPr>
        <w:t>Oświetlenie awaryjne LED ze wskazaniem kierunku i dystansu</w:t>
      </w:r>
    </w:p>
    <w:p w14:paraId="6C72574B" w14:textId="77777777" w:rsidR="007623E4" w:rsidRPr="003D30D4" w:rsidRDefault="007623E4" w:rsidP="00E87BB9">
      <w:pPr>
        <w:pStyle w:val="Akapitzlist"/>
        <w:numPr>
          <w:ilvl w:val="0"/>
          <w:numId w:val="49"/>
        </w:numPr>
        <w:spacing w:after="0" w:line="276" w:lineRule="auto"/>
        <w:ind w:left="851"/>
        <w:contextualSpacing w:val="0"/>
        <w:jc w:val="both"/>
        <w:rPr>
          <w:sz w:val="24"/>
          <w:szCs w:val="24"/>
        </w:rPr>
      </w:pPr>
      <w:r w:rsidRPr="003D30D4">
        <w:rPr>
          <w:sz w:val="24"/>
          <w:szCs w:val="24"/>
        </w:rPr>
        <w:t>Klasa ochronności: I</w:t>
      </w:r>
    </w:p>
    <w:p w14:paraId="798BBA66" w14:textId="77777777" w:rsidR="007623E4" w:rsidRPr="003D30D4" w:rsidRDefault="007623E4" w:rsidP="00E87BB9">
      <w:pPr>
        <w:pStyle w:val="Akapitzlist"/>
        <w:numPr>
          <w:ilvl w:val="0"/>
          <w:numId w:val="49"/>
        </w:numPr>
        <w:spacing w:after="0" w:line="276" w:lineRule="auto"/>
        <w:ind w:left="851"/>
        <w:contextualSpacing w:val="0"/>
        <w:rPr>
          <w:sz w:val="24"/>
          <w:szCs w:val="24"/>
        </w:rPr>
      </w:pPr>
      <w:r w:rsidRPr="003D30D4">
        <w:rPr>
          <w:sz w:val="24"/>
          <w:szCs w:val="24"/>
        </w:rPr>
        <w:t>Stopień ochrony: IP 65</w:t>
      </w:r>
    </w:p>
    <w:p w14:paraId="007AD977" w14:textId="77777777" w:rsidR="007623E4" w:rsidRPr="003D30D4" w:rsidRDefault="007623E4" w:rsidP="00E87BB9">
      <w:pPr>
        <w:pStyle w:val="Akapitzlist"/>
        <w:numPr>
          <w:ilvl w:val="0"/>
          <w:numId w:val="49"/>
        </w:numPr>
        <w:spacing w:after="0" w:line="276" w:lineRule="auto"/>
        <w:ind w:left="851"/>
        <w:contextualSpacing w:val="0"/>
        <w:rPr>
          <w:sz w:val="24"/>
          <w:szCs w:val="24"/>
        </w:rPr>
      </w:pPr>
      <w:r w:rsidRPr="003D30D4">
        <w:rPr>
          <w:sz w:val="24"/>
          <w:szCs w:val="24"/>
        </w:rPr>
        <w:t>Udaroodporność szyby: IK 08 (zgodnie z DIN EN 50 102)</w:t>
      </w:r>
    </w:p>
    <w:p w14:paraId="03F547D5" w14:textId="77777777" w:rsidR="007623E4" w:rsidRPr="003D30D4" w:rsidRDefault="007623E4" w:rsidP="00E87BB9">
      <w:pPr>
        <w:pStyle w:val="Akapitzlist"/>
        <w:numPr>
          <w:ilvl w:val="0"/>
          <w:numId w:val="49"/>
        </w:numPr>
        <w:spacing w:after="0" w:line="276" w:lineRule="auto"/>
        <w:ind w:left="851"/>
        <w:contextualSpacing w:val="0"/>
        <w:rPr>
          <w:sz w:val="24"/>
          <w:szCs w:val="24"/>
        </w:rPr>
      </w:pPr>
      <w:r w:rsidRPr="003D30D4">
        <w:rPr>
          <w:sz w:val="24"/>
          <w:szCs w:val="24"/>
        </w:rPr>
        <w:t>Strumień oświetlenia podst.:</w:t>
      </w:r>
    </w:p>
    <w:p w14:paraId="73D16030" w14:textId="77777777" w:rsidR="007623E4" w:rsidRPr="003D30D4" w:rsidRDefault="007623E4" w:rsidP="00E87BB9">
      <w:pPr>
        <w:pStyle w:val="Akapitzlist"/>
        <w:numPr>
          <w:ilvl w:val="1"/>
          <w:numId w:val="50"/>
        </w:numPr>
        <w:spacing w:after="0" w:line="276" w:lineRule="auto"/>
        <w:ind w:left="1134"/>
        <w:contextualSpacing w:val="0"/>
        <w:rPr>
          <w:sz w:val="24"/>
          <w:szCs w:val="24"/>
        </w:rPr>
      </w:pPr>
      <w:r w:rsidRPr="003D30D4">
        <w:rPr>
          <w:sz w:val="24"/>
          <w:szCs w:val="24"/>
        </w:rPr>
        <w:t>Źródło światła LED: 1536 lm ( 1 x 720 lm 5,5W; 2 x 408 lm 3,3W),</w:t>
      </w:r>
    </w:p>
    <w:p w14:paraId="42640469" w14:textId="77777777" w:rsidR="007623E4" w:rsidRPr="003D30D4" w:rsidRDefault="007623E4" w:rsidP="00E87BB9">
      <w:pPr>
        <w:pStyle w:val="Akapitzlist"/>
        <w:numPr>
          <w:ilvl w:val="1"/>
          <w:numId w:val="50"/>
        </w:numPr>
        <w:spacing w:after="0" w:line="276" w:lineRule="auto"/>
        <w:ind w:left="1134"/>
        <w:contextualSpacing w:val="0"/>
        <w:rPr>
          <w:sz w:val="24"/>
          <w:szCs w:val="24"/>
        </w:rPr>
      </w:pPr>
      <w:r w:rsidRPr="003D30D4">
        <w:rPr>
          <w:sz w:val="24"/>
          <w:szCs w:val="24"/>
        </w:rPr>
        <w:t>Luminancja znaku: ≥ 200 cd / m²,</w:t>
      </w:r>
    </w:p>
    <w:p w14:paraId="120A0B2F" w14:textId="77777777" w:rsidR="007623E4" w:rsidRPr="003D30D4" w:rsidRDefault="007623E4" w:rsidP="00E87BB9">
      <w:pPr>
        <w:pStyle w:val="Akapitzlist"/>
        <w:numPr>
          <w:ilvl w:val="1"/>
          <w:numId w:val="50"/>
        </w:numPr>
        <w:spacing w:after="0" w:line="276" w:lineRule="auto"/>
        <w:ind w:left="1134"/>
        <w:contextualSpacing w:val="0"/>
        <w:rPr>
          <w:sz w:val="24"/>
          <w:szCs w:val="24"/>
        </w:rPr>
      </w:pPr>
      <w:r w:rsidRPr="003D30D4">
        <w:rPr>
          <w:sz w:val="24"/>
          <w:szCs w:val="24"/>
        </w:rPr>
        <w:t>Awaryjne. oświetl. drogi ewakuacyjnej: 2×310 lm,</w:t>
      </w:r>
    </w:p>
    <w:p w14:paraId="265BD827" w14:textId="77777777" w:rsidR="007623E4" w:rsidRPr="003D30D4" w:rsidRDefault="007623E4" w:rsidP="00E87BB9">
      <w:pPr>
        <w:pStyle w:val="Akapitzlist"/>
        <w:numPr>
          <w:ilvl w:val="1"/>
          <w:numId w:val="50"/>
        </w:numPr>
        <w:spacing w:after="0" w:line="276" w:lineRule="auto"/>
        <w:ind w:left="1134"/>
        <w:contextualSpacing w:val="0"/>
        <w:rPr>
          <w:sz w:val="24"/>
          <w:szCs w:val="24"/>
        </w:rPr>
      </w:pPr>
      <w:r w:rsidRPr="003D30D4">
        <w:rPr>
          <w:sz w:val="24"/>
          <w:szCs w:val="24"/>
        </w:rPr>
        <w:t>Podświetlenie znaku (awaryjne): 2×390 lm,</w:t>
      </w:r>
    </w:p>
    <w:p w14:paraId="2C800DFC" w14:textId="77777777" w:rsidR="007623E4" w:rsidRPr="003D30D4" w:rsidRDefault="007623E4" w:rsidP="00E87BB9">
      <w:pPr>
        <w:pStyle w:val="Akapitzlist"/>
        <w:numPr>
          <w:ilvl w:val="0"/>
          <w:numId w:val="51"/>
        </w:numPr>
        <w:spacing w:after="0" w:line="276" w:lineRule="auto"/>
        <w:ind w:left="851"/>
        <w:contextualSpacing w:val="0"/>
        <w:rPr>
          <w:sz w:val="24"/>
          <w:szCs w:val="24"/>
        </w:rPr>
      </w:pPr>
      <w:r w:rsidRPr="003D30D4">
        <w:rPr>
          <w:sz w:val="24"/>
          <w:szCs w:val="24"/>
        </w:rPr>
        <w:t>Korpus: stal nierdzewna 316Ti (1,5 mm), wyposażony w zawór wyrównujący ciśnienie wewnątrz oprawy</w:t>
      </w:r>
    </w:p>
    <w:p w14:paraId="47A550C4" w14:textId="77777777" w:rsidR="007623E4" w:rsidRPr="003D30D4" w:rsidRDefault="007623E4" w:rsidP="00E87BB9">
      <w:pPr>
        <w:pStyle w:val="Akapitzlist"/>
        <w:numPr>
          <w:ilvl w:val="0"/>
          <w:numId w:val="51"/>
        </w:numPr>
        <w:spacing w:after="0" w:line="276" w:lineRule="auto"/>
        <w:ind w:left="851"/>
        <w:contextualSpacing w:val="0"/>
        <w:rPr>
          <w:sz w:val="24"/>
          <w:szCs w:val="24"/>
        </w:rPr>
      </w:pPr>
      <w:r w:rsidRPr="003D30D4">
        <w:rPr>
          <w:sz w:val="24"/>
          <w:szCs w:val="24"/>
        </w:rPr>
        <w:t>Klosz: szkło hartowane grubości 5 mm</w:t>
      </w:r>
    </w:p>
    <w:p w14:paraId="2C184F56" w14:textId="77777777" w:rsidR="007623E4" w:rsidRPr="003D30D4" w:rsidRDefault="007623E4" w:rsidP="00E87BB9">
      <w:pPr>
        <w:pStyle w:val="Akapitzlist"/>
        <w:numPr>
          <w:ilvl w:val="0"/>
          <w:numId w:val="51"/>
        </w:numPr>
        <w:spacing w:after="0" w:line="276" w:lineRule="auto"/>
        <w:ind w:left="851"/>
        <w:contextualSpacing w:val="0"/>
        <w:rPr>
          <w:sz w:val="24"/>
          <w:szCs w:val="24"/>
        </w:rPr>
      </w:pPr>
      <w:r w:rsidRPr="003D30D4">
        <w:rPr>
          <w:sz w:val="24"/>
          <w:szCs w:val="24"/>
        </w:rPr>
        <w:lastRenderedPageBreak/>
        <w:t>Pokrywa: stal nierdzewna 316Ti o grubości 2 mm</w:t>
      </w:r>
    </w:p>
    <w:p w14:paraId="3BA871CE" w14:textId="77777777" w:rsidR="007623E4" w:rsidRPr="003D30D4" w:rsidRDefault="007623E4" w:rsidP="00E87BB9">
      <w:pPr>
        <w:pStyle w:val="Akapitzlist"/>
        <w:numPr>
          <w:ilvl w:val="0"/>
          <w:numId w:val="51"/>
        </w:numPr>
        <w:spacing w:after="0" w:line="276" w:lineRule="auto"/>
        <w:ind w:left="851"/>
        <w:contextualSpacing w:val="0"/>
        <w:rPr>
          <w:sz w:val="24"/>
          <w:szCs w:val="24"/>
        </w:rPr>
      </w:pPr>
      <w:r w:rsidRPr="003D30D4">
        <w:rPr>
          <w:sz w:val="24"/>
          <w:szCs w:val="24"/>
        </w:rPr>
        <w:t>system szybkiego otwarcia/zamknięcia</w:t>
      </w:r>
    </w:p>
    <w:p w14:paraId="6D161074" w14:textId="57925128" w:rsidR="007623E4" w:rsidRPr="003D30D4" w:rsidRDefault="007623E4" w:rsidP="00E87BB9">
      <w:pPr>
        <w:pStyle w:val="Akapitzlist"/>
        <w:numPr>
          <w:ilvl w:val="0"/>
          <w:numId w:val="51"/>
        </w:numPr>
        <w:spacing w:line="276" w:lineRule="auto"/>
        <w:ind w:left="851"/>
        <w:contextualSpacing w:val="0"/>
        <w:rPr>
          <w:sz w:val="24"/>
          <w:szCs w:val="24"/>
        </w:rPr>
      </w:pPr>
      <w:r w:rsidRPr="003D30D4">
        <w:rPr>
          <w:sz w:val="24"/>
          <w:szCs w:val="24"/>
        </w:rPr>
        <w:t>Certyfikat: CNBOP</w:t>
      </w:r>
    </w:p>
    <w:p w14:paraId="2D7D3AA2" w14:textId="1EC22E91" w:rsidR="00434D74" w:rsidRPr="003D30D4" w:rsidRDefault="00434D74">
      <w:pPr>
        <w:pStyle w:val="STNagwek3"/>
        <w:numPr>
          <w:ilvl w:val="3"/>
          <w:numId w:val="12"/>
        </w:numPr>
        <w:contextualSpacing w:val="0"/>
        <w:rPr>
          <w:b w:val="0"/>
          <w:bCs w:val="0"/>
          <w:u w:val="single"/>
        </w:rPr>
      </w:pPr>
      <w:bookmarkStart w:id="2" w:name="_Hlk220933199"/>
      <w:r w:rsidRPr="003D30D4">
        <w:rPr>
          <w:rFonts w:eastAsia="Times New Roman" w:cs="Arial"/>
          <w:b w:val="0"/>
          <w:bCs w:val="0"/>
          <w:u w:val="single"/>
          <w:lang w:eastAsia="pl-PL"/>
        </w:rPr>
        <w:t>Wym</w:t>
      </w:r>
      <w:r w:rsidR="00682EC5" w:rsidRPr="003D30D4">
        <w:rPr>
          <w:rFonts w:eastAsia="Times New Roman" w:cs="Arial"/>
          <w:b w:val="0"/>
          <w:bCs w:val="0"/>
          <w:u w:val="single"/>
          <w:lang w:eastAsia="pl-PL"/>
        </w:rPr>
        <w:t>aga</w:t>
      </w:r>
      <w:r w:rsidRPr="003D30D4">
        <w:rPr>
          <w:rFonts w:eastAsia="Times New Roman" w:cs="Arial"/>
          <w:b w:val="0"/>
          <w:bCs w:val="0"/>
          <w:u w:val="single"/>
          <w:lang w:eastAsia="pl-PL"/>
        </w:rPr>
        <w:t>n</w:t>
      </w:r>
      <w:r w:rsidR="00682EC5" w:rsidRPr="003D30D4">
        <w:rPr>
          <w:rFonts w:eastAsia="Times New Roman" w:cs="Arial"/>
          <w:b w:val="0"/>
          <w:bCs w:val="0"/>
          <w:u w:val="single"/>
          <w:lang w:eastAsia="pl-PL"/>
        </w:rPr>
        <w:t>i</w:t>
      </w:r>
      <w:r w:rsidRPr="003D30D4">
        <w:rPr>
          <w:rFonts w:eastAsia="Times New Roman" w:cs="Arial"/>
          <w:b w:val="0"/>
          <w:bCs w:val="0"/>
          <w:u w:val="single"/>
          <w:lang w:eastAsia="pl-PL"/>
        </w:rPr>
        <w:t xml:space="preserve">a </w:t>
      </w:r>
      <w:bookmarkEnd w:id="2"/>
      <w:r w:rsidRPr="003D30D4">
        <w:rPr>
          <w:rFonts w:eastAsia="Times New Roman" w:cs="Arial"/>
          <w:b w:val="0"/>
          <w:bCs w:val="0"/>
          <w:u w:val="single"/>
          <w:lang w:eastAsia="pl-PL"/>
        </w:rPr>
        <w:t xml:space="preserve">oświetlenia </w:t>
      </w:r>
      <w:r w:rsidRPr="003D30D4">
        <w:rPr>
          <w:rFonts w:eastAsia="Times New Roman" w:cs="Arial"/>
          <w:b w:val="0"/>
          <w:bCs w:val="0"/>
          <w:color w:val="000000"/>
          <w:u w:val="single"/>
          <w:lang w:eastAsia="pl-PL"/>
        </w:rPr>
        <w:t>awaryjnego LED ze wskazaniem wyjścia</w:t>
      </w:r>
    </w:p>
    <w:p w14:paraId="5ECEBCBB" w14:textId="77777777" w:rsidR="00982E0B" w:rsidRPr="003D30D4" w:rsidRDefault="00982E0B" w:rsidP="00E87BB9">
      <w:pPr>
        <w:pStyle w:val="Akapitzlist"/>
        <w:numPr>
          <w:ilvl w:val="0"/>
          <w:numId w:val="52"/>
        </w:numPr>
        <w:spacing w:after="0" w:line="276" w:lineRule="auto"/>
        <w:ind w:left="851"/>
        <w:contextualSpacing w:val="0"/>
        <w:jc w:val="both"/>
        <w:rPr>
          <w:sz w:val="24"/>
          <w:szCs w:val="24"/>
        </w:rPr>
      </w:pPr>
      <w:r w:rsidRPr="003D30D4">
        <w:rPr>
          <w:sz w:val="24"/>
          <w:szCs w:val="24"/>
        </w:rPr>
        <w:t>Klasa ochronności: I,</w:t>
      </w:r>
    </w:p>
    <w:p w14:paraId="3C2B35F7" w14:textId="77777777" w:rsidR="00982E0B" w:rsidRPr="003D30D4" w:rsidRDefault="00982E0B" w:rsidP="00E87BB9">
      <w:pPr>
        <w:pStyle w:val="Akapitzlist"/>
        <w:numPr>
          <w:ilvl w:val="0"/>
          <w:numId w:val="52"/>
        </w:numPr>
        <w:spacing w:after="0" w:line="276" w:lineRule="auto"/>
        <w:ind w:left="851"/>
        <w:contextualSpacing w:val="0"/>
        <w:rPr>
          <w:sz w:val="24"/>
          <w:szCs w:val="24"/>
        </w:rPr>
      </w:pPr>
      <w:r w:rsidRPr="003D30D4">
        <w:rPr>
          <w:sz w:val="24"/>
          <w:szCs w:val="24"/>
        </w:rPr>
        <w:t>Stopień ochrony: IP 65</w:t>
      </w:r>
    </w:p>
    <w:p w14:paraId="60C20B03" w14:textId="77777777" w:rsidR="00982E0B" w:rsidRPr="003D30D4" w:rsidRDefault="00982E0B" w:rsidP="00E87BB9">
      <w:pPr>
        <w:pStyle w:val="Akapitzlist"/>
        <w:numPr>
          <w:ilvl w:val="0"/>
          <w:numId w:val="52"/>
        </w:numPr>
        <w:spacing w:after="0" w:line="276" w:lineRule="auto"/>
        <w:ind w:left="851"/>
        <w:contextualSpacing w:val="0"/>
        <w:rPr>
          <w:sz w:val="24"/>
          <w:szCs w:val="24"/>
        </w:rPr>
      </w:pPr>
      <w:r w:rsidRPr="003D30D4">
        <w:rPr>
          <w:sz w:val="24"/>
          <w:szCs w:val="24"/>
        </w:rPr>
        <w:t>Udaroodporność szyby: IK 08 (zgodnie z DIN EN 50 102)</w:t>
      </w:r>
    </w:p>
    <w:p w14:paraId="0F2D5A78" w14:textId="6C4A81AD" w:rsidR="00982E0B" w:rsidRPr="003D30D4" w:rsidRDefault="00982E0B" w:rsidP="00E87BB9">
      <w:pPr>
        <w:pStyle w:val="Akapitzlist"/>
        <w:numPr>
          <w:ilvl w:val="0"/>
          <w:numId w:val="52"/>
        </w:numPr>
        <w:spacing w:after="0" w:line="276" w:lineRule="auto"/>
        <w:ind w:left="851"/>
        <w:contextualSpacing w:val="0"/>
        <w:rPr>
          <w:sz w:val="24"/>
          <w:szCs w:val="24"/>
        </w:rPr>
      </w:pPr>
      <w:r w:rsidRPr="003D30D4">
        <w:rPr>
          <w:sz w:val="24"/>
          <w:szCs w:val="24"/>
        </w:rPr>
        <w:t>Zasilanie: 220</w:t>
      </w:r>
      <w:r w:rsidR="007F6D78" w:rsidRPr="003D30D4">
        <w:rPr>
          <w:sz w:val="24"/>
          <w:szCs w:val="24"/>
        </w:rPr>
        <w:t xml:space="preserve"> – </w:t>
      </w:r>
      <w:r w:rsidRPr="003D30D4">
        <w:rPr>
          <w:sz w:val="24"/>
          <w:szCs w:val="24"/>
        </w:rPr>
        <w:t>240</w:t>
      </w:r>
      <w:r w:rsidR="007F6D78" w:rsidRPr="003D30D4">
        <w:rPr>
          <w:sz w:val="24"/>
          <w:szCs w:val="24"/>
        </w:rPr>
        <w:t xml:space="preserve"> V</w:t>
      </w:r>
      <w:r w:rsidRPr="003D30D4">
        <w:rPr>
          <w:sz w:val="24"/>
          <w:szCs w:val="24"/>
        </w:rPr>
        <w:t xml:space="preserve"> 50/60Hz</w:t>
      </w:r>
    </w:p>
    <w:p w14:paraId="59F4620B" w14:textId="77777777" w:rsidR="00982E0B" w:rsidRPr="003D30D4" w:rsidRDefault="00982E0B" w:rsidP="00E87BB9">
      <w:pPr>
        <w:pStyle w:val="Akapitzlist"/>
        <w:numPr>
          <w:ilvl w:val="0"/>
          <w:numId w:val="52"/>
        </w:numPr>
        <w:spacing w:after="0" w:line="276" w:lineRule="auto"/>
        <w:ind w:left="851"/>
        <w:contextualSpacing w:val="0"/>
        <w:rPr>
          <w:sz w:val="24"/>
          <w:szCs w:val="24"/>
        </w:rPr>
      </w:pPr>
      <w:r w:rsidRPr="003D30D4">
        <w:rPr>
          <w:sz w:val="24"/>
          <w:szCs w:val="24"/>
        </w:rPr>
        <w:t>Strumień oświetlenia podst.:</w:t>
      </w:r>
    </w:p>
    <w:p w14:paraId="0F621F88" w14:textId="0611A6FE" w:rsidR="00982E0B" w:rsidRPr="003D30D4" w:rsidRDefault="00982E0B" w:rsidP="00E87BB9">
      <w:pPr>
        <w:pStyle w:val="Akapitzlist"/>
        <w:numPr>
          <w:ilvl w:val="1"/>
          <w:numId w:val="53"/>
        </w:numPr>
        <w:spacing w:after="0" w:line="276" w:lineRule="auto"/>
        <w:ind w:left="1134"/>
        <w:contextualSpacing w:val="0"/>
        <w:rPr>
          <w:sz w:val="24"/>
          <w:szCs w:val="24"/>
        </w:rPr>
      </w:pPr>
      <w:r w:rsidRPr="003D30D4">
        <w:rPr>
          <w:sz w:val="24"/>
          <w:szCs w:val="24"/>
        </w:rPr>
        <w:t>Źródło światła LED: 1440 lm (2 x 720 lm 2</w:t>
      </w:r>
      <w:r w:rsidR="007F6D78" w:rsidRPr="003D30D4">
        <w:rPr>
          <w:sz w:val="24"/>
          <w:szCs w:val="24"/>
        </w:rPr>
        <w:t xml:space="preserve"> </w:t>
      </w:r>
      <w:r w:rsidRPr="003D30D4">
        <w:rPr>
          <w:sz w:val="24"/>
          <w:szCs w:val="24"/>
        </w:rPr>
        <w:t>x 5,5W)</w:t>
      </w:r>
    </w:p>
    <w:p w14:paraId="42606E96" w14:textId="77777777" w:rsidR="00982E0B" w:rsidRPr="003D30D4" w:rsidRDefault="00982E0B" w:rsidP="00E87BB9">
      <w:pPr>
        <w:pStyle w:val="Akapitzlist"/>
        <w:numPr>
          <w:ilvl w:val="1"/>
          <w:numId w:val="53"/>
        </w:numPr>
        <w:spacing w:after="0" w:line="276" w:lineRule="auto"/>
        <w:ind w:left="1134"/>
        <w:contextualSpacing w:val="0"/>
        <w:rPr>
          <w:sz w:val="24"/>
          <w:szCs w:val="24"/>
        </w:rPr>
      </w:pPr>
      <w:r w:rsidRPr="003D30D4">
        <w:rPr>
          <w:sz w:val="24"/>
          <w:szCs w:val="24"/>
        </w:rPr>
        <w:t>Luminancja znaku: ≥ 200 cd / m²</w:t>
      </w:r>
    </w:p>
    <w:p w14:paraId="087F4397" w14:textId="6E400263" w:rsidR="00982E0B" w:rsidRPr="003D30D4" w:rsidRDefault="00982E0B" w:rsidP="00E87BB9">
      <w:pPr>
        <w:pStyle w:val="Akapitzlist"/>
        <w:numPr>
          <w:ilvl w:val="1"/>
          <w:numId w:val="53"/>
        </w:numPr>
        <w:spacing w:after="0" w:line="276" w:lineRule="auto"/>
        <w:ind w:left="1134"/>
        <w:contextualSpacing w:val="0"/>
        <w:rPr>
          <w:sz w:val="24"/>
          <w:szCs w:val="24"/>
        </w:rPr>
      </w:pPr>
      <w:r w:rsidRPr="003D30D4">
        <w:rPr>
          <w:sz w:val="24"/>
          <w:szCs w:val="24"/>
        </w:rPr>
        <w:t>Migacz: 5</w:t>
      </w:r>
      <w:r w:rsidR="007F6D78" w:rsidRPr="003D30D4">
        <w:rPr>
          <w:sz w:val="24"/>
          <w:szCs w:val="24"/>
        </w:rPr>
        <w:t xml:space="preserve"> </w:t>
      </w:r>
      <w:r w:rsidRPr="003D30D4">
        <w:rPr>
          <w:sz w:val="24"/>
          <w:szCs w:val="24"/>
        </w:rPr>
        <w:t>W (7 Ws)</w:t>
      </w:r>
    </w:p>
    <w:p w14:paraId="1550BC31" w14:textId="77777777" w:rsidR="00982E0B" w:rsidRPr="003D30D4" w:rsidRDefault="00982E0B" w:rsidP="00E87BB9">
      <w:pPr>
        <w:pStyle w:val="Akapitzlist"/>
        <w:numPr>
          <w:ilvl w:val="0"/>
          <w:numId w:val="54"/>
        </w:numPr>
        <w:spacing w:after="0" w:line="276" w:lineRule="auto"/>
        <w:ind w:left="851"/>
        <w:contextualSpacing w:val="0"/>
        <w:rPr>
          <w:sz w:val="24"/>
          <w:szCs w:val="24"/>
        </w:rPr>
      </w:pPr>
      <w:r w:rsidRPr="003D30D4">
        <w:rPr>
          <w:sz w:val="24"/>
          <w:szCs w:val="24"/>
        </w:rPr>
        <w:t>Korpus: stal nierdzewna 316Ti (1,5 mm),</w:t>
      </w:r>
    </w:p>
    <w:p w14:paraId="55507074" w14:textId="77777777" w:rsidR="00982E0B" w:rsidRPr="003D30D4" w:rsidRDefault="00982E0B" w:rsidP="00E87BB9">
      <w:pPr>
        <w:pStyle w:val="Akapitzlist"/>
        <w:numPr>
          <w:ilvl w:val="0"/>
          <w:numId w:val="54"/>
        </w:numPr>
        <w:spacing w:after="0" w:line="276" w:lineRule="auto"/>
        <w:ind w:left="851"/>
        <w:contextualSpacing w:val="0"/>
        <w:rPr>
          <w:sz w:val="24"/>
          <w:szCs w:val="24"/>
        </w:rPr>
      </w:pPr>
      <w:r w:rsidRPr="003D30D4">
        <w:rPr>
          <w:sz w:val="24"/>
          <w:szCs w:val="24"/>
        </w:rPr>
        <w:t>wyposażony w zawór wyrównywujący</w:t>
      </w:r>
    </w:p>
    <w:p w14:paraId="09F6E504" w14:textId="77777777" w:rsidR="00982E0B" w:rsidRPr="003D30D4" w:rsidRDefault="00982E0B" w:rsidP="00E87BB9">
      <w:pPr>
        <w:pStyle w:val="Akapitzlist"/>
        <w:numPr>
          <w:ilvl w:val="0"/>
          <w:numId w:val="54"/>
        </w:numPr>
        <w:spacing w:after="0" w:line="276" w:lineRule="auto"/>
        <w:ind w:left="851"/>
        <w:contextualSpacing w:val="0"/>
        <w:rPr>
          <w:sz w:val="24"/>
          <w:szCs w:val="24"/>
        </w:rPr>
      </w:pPr>
      <w:r w:rsidRPr="003D30D4">
        <w:rPr>
          <w:sz w:val="24"/>
          <w:szCs w:val="24"/>
        </w:rPr>
        <w:t>ciśnienie wewnątrz oprawy</w:t>
      </w:r>
    </w:p>
    <w:p w14:paraId="5FBC79E2" w14:textId="77777777" w:rsidR="00982E0B" w:rsidRPr="003D30D4" w:rsidRDefault="00982E0B" w:rsidP="00E87BB9">
      <w:pPr>
        <w:pStyle w:val="Akapitzlist"/>
        <w:numPr>
          <w:ilvl w:val="0"/>
          <w:numId w:val="54"/>
        </w:numPr>
        <w:spacing w:after="0" w:line="276" w:lineRule="auto"/>
        <w:ind w:left="851"/>
        <w:contextualSpacing w:val="0"/>
        <w:rPr>
          <w:sz w:val="24"/>
          <w:szCs w:val="24"/>
        </w:rPr>
      </w:pPr>
      <w:r w:rsidRPr="003D30D4">
        <w:rPr>
          <w:sz w:val="24"/>
          <w:szCs w:val="24"/>
        </w:rPr>
        <w:t>Klosz: szkło hartowane; gr. 5 mm</w:t>
      </w:r>
    </w:p>
    <w:p w14:paraId="5C9CAC1D" w14:textId="77777777" w:rsidR="00982E0B" w:rsidRPr="003D30D4" w:rsidRDefault="00982E0B" w:rsidP="00E87BB9">
      <w:pPr>
        <w:pStyle w:val="Akapitzlist"/>
        <w:numPr>
          <w:ilvl w:val="0"/>
          <w:numId w:val="54"/>
        </w:numPr>
        <w:spacing w:after="0" w:line="276" w:lineRule="auto"/>
        <w:ind w:left="851"/>
        <w:contextualSpacing w:val="0"/>
        <w:rPr>
          <w:sz w:val="24"/>
          <w:szCs w:val="24"/>
        </w:rPr>
      </w:pPr>
      <w:r w:rsidRPr="003D30D4">
        <w:rPr>
          <w:sz w:val="24"/>
          <w:szCs w:val="24"/>
        </w:rPr>
        <w:t>Pokrywa: stal nierdzewna 316Ti (1,5 mm)</w:t>
      </w:r>
    </w:p>
    <w:p w14:paraId="0183CCA6" w14:textId="77777777" w:rsidR="00982E0B" w:rsidRPr="003D30D4" w:rsidRDefault="00982E0B" w:rsidP="00E87BB9">
      <w:pPr>
        <w:pStyle w:val="Akapitzlist"/>
        <w:numPr>
          <w:ilvl w:val="0"/>
          <w:numId w:val="54"/>
        </w:numPr>
        <w:spacing w:after="0" w:line="276" w:lineRule="auto"/>
        <w:ind w:left="851"/>
        <w:contextualSpacing w:val="0"/>
        <w:rPr>
          <w:sz w:val="24"/>
          <w:szCs w:val="24"/>
        </w:rPr>
      </w:pPr>
      <w:r w:rsidRPr="003D30D4">
        <w:rPr>
          <w:sz w:val="24"/>
          <w:szCs w:val="24"/>
        </w:rPr>
        <w:t>system szybkiego otwarcia/zamknięcia</w:t>
      </w:r>
    </w:p>
    <w:p w14:paraId="6AB0372B" w14:textId="2F05AC09" w:rsidR="00982E0B" w:rsidRPr="003D30D4" w:rsidRDefault="00982E0B" w:rsidP="00E87BB9">
      <w:pPr>
        <w:pStyle w:val="Akapitzlist"/>
        <w:numPr>
          <w:ilvl w:val="0"/>
          <w:numId w:val="54"/>
        </w:numPr>
        <w:spacing w:line="276" w:lineRule="auto"/>
        <w:ind w:left="851"/>
        <w:contextualSpacing w:val="0"/>
        <w:rPr>
          <w:sz w:val="24"/>
          <w:szCs w:val="24"/>
        </w:rPr>
      </w:pPr>
      <w:r w:rsidRPr="003D30D4">
        <w:rPr>
          <w:sz w:val="24"/>
          <w:szCs w:val="24"/>
        </w:rPr>
        <w:t>Certyfikat: CNBOP</w:t>
      </w:r>
    </w:p>
    <w:p w14:paraId="59CF72A0" w14:textId="24310FE5" w:rsidR="00434D74" w:rsidRPr="003D30D4" w:rsidRDefault="00682EC5">
      <w:pPr>
        <w:pStyle w:val="STNagwek3"/>
        <w:numPr>
          <w:ilvl w:val="3"/>
          <w:numId w:val="12"/>
        </w:numPr>
        <w:contextualSpacing w:val="0"/>
        <w:rPr>
          <w:b w:val="0"/>
          <w:bCs w:val="0"/>
          <w:u w:val="single"/>
        </w:rPr>
      </w:pPr>
      <w:r w:rsidRPr="003D30D4">
        <w:rPr>
          <w:b w:val="0"/>
          <w:bCs w:val="0"/>
          <w:u w:val="single"/>
        </w:rPr>
        <w:t xml:space="preserve">Wymagania </w:t>
      </w:r>
      <w:r w:rsidR="00434D74" w:rsidRPr="003D30D4">
        <w:rPr>
          <w:b w:val="0"/>
          <w:bCs w:val="0"/>
          <w:u w:val="single"/>
        </w:rPr>
        <w:t>oprawy oświetleniowej do świetlówek</w:t>
      </w:r>
    </w:p>
    <w:p w14:paraId="2E795E64" w14:textId="77777777" w:rsidR="003A7861" w:rsidRPr="003D30D4" w:rsidRDefault="003A7861" w:rsidP="00E87BB9">
      <w:pPr>
        <w:pStyle w:val="Akapitzlist"/>
        <w:numPr>
          <w:ilvl w:val="0"/>
          <w:numId w:val="55"/>
        </w:numPr>
        <w:spacing w:after="0" w:line="276" w:lineRule="auto"/>
        <w:ind w:left="851"/>
        <w:contextualSpacing w:val="0"/>
        <w:jc w:val="both"/>
        <w:rPr>
          <w:sz w:val="24"/>
          <w:szCs w:val="24"/>
        </w:rPr>
      </w:pPr>
      <w:r w:rsidRPr="003D30D4">
        <w:rPr>
          <w:sz w:val="24"/>
          <w:szCs w:val="24"/>
        </w:rPr>
        <w:t>Klasa ochronności: I</w:t>
      </w:r>
    </w:p>
    <w:p w14:paraId="01270131" w14:textId="77777777"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Stopień ochrony: IP 65</w:t>
      </w:r>
    </w:p>
    <w:p w14:paraId="506566A1" w14:textId="77777777"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Współczynnik mocy: ≥ 0,85</w:t>
      </w:r>
    </w:p>
    <w:p w14:paraId="5D1F004F" w14:textId="77777777"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Temp. otoczenia: do +45°C</w:t>
      </w:r>
    </w:p>
    <w:p w14:paraId="095BC97E" w14:textId="77777777"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Korpus: poliwęglan stabilizowany UV</w:t>
      </w:r>
    </w:p>
    <w:p w14:paraId="214DA4BE" w14:textId="77777777"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Klosz: przezroczysty poliwęglan stabilizowany UV</w:t>
      </w:r>
    </w:p>
    <w:p w14:paraId="3AB5C8D1" w14:textId="77777777"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Klamry zamykające: stal nierdzewna</w:t>
      </w:r>
    </w:p>
    <w:p w14:paraId="6AE5D1D0" w14:textId="77777777"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Odbłyśnik: ocynkowana blacha stalowa malowana proszkowo</w:t>
      </w:r>
    </w:p>
    <w:p w14:paraId="0DAF1B3E" w14:textId="28A88A6F" w:rsidR="003A7861" w:rsidRPr="003D30D4" w:rsidRDefault="003A7861" w:rsidP="00E87BB9">
      <w:pPr>
        <w:pStyle w:val="Akapitzlist"/>
        <w:numPr>
          <w:ilvl w:val="0"/>
          <w:numId w:val="55"/>
        </w:numPr>
        <w:spacing w:after="0" w:line="276" w:lineRule="auto"/>
        <w:ind w:left="851"/>
        <w:contextualSpacing w:val="0"/>
        <w:rPr>
          <w:sz w:val="24"/>
          <w:szCs w:val="24"/>
        </w:rPr>
      </w:pPr>
      <w:r w:rsidRPr="003D30D4">
        <w:rPr>
          <w:sz w:val="24"/>
          <w:szCs w:val="24"/>
        </w:rPr>
        <w:t>Statecznik: magnetyczny 230</w:t>
      </w:r>
      <w:r w:rsidR="007F6D78" w:rsidRPr="003D30D4">
        <w:rPr>
          <w:sz w:val="24"/>
          <w:szCs w:val="24"/>
        </w:rPr>
        <w:t xml:space="preserve"> </w:t>
      </w:r>
      <w:r w:rsidRPr="003D30D4">
        <w:rPr>
          <w:sz w:val="24"/>
          <w:szCs w:val="24"/>
        </w:rPr>
        <w:t>V 50Hz</w:t>
      </w:r>
    </w:p>
    <w:p w14:paraId="4A59420F" w14:textId="6D433300" w:rsidR="003A7861" w:rsidRPr="003D30D4" w:rsidRDefault="003A7861" w:rsidP="00E87BB9">
      <w:pPr>
        <w:pStyle w:val="Akapitzlist"/>
        <w:numPr>
          <w:ilvl w:val="0"/>
          <w:numId w:val="55"/>
        </w:numPr>
        <w:spacing w:line="276" w:lineRule="auto"/>
        <w:ind w:left="851"/>
        <w:contextualSpacing w:val="0"/>
        <w:jc w:val="both"/>
        <w:rPr>
          <w:sz w:val="24"/>
          <w:szCs w:val="24"/>
        </w:rPr>
      </w:pPr>
      <w:r w:rsidRPr="003D30D4">
        <w:rPr>
          <w:sz w:val="24"/>
          <w:szCs w:val="24"/>
        </w:rPr>
        <w:t>Oprawa przeznaczona do mocowania na suficie</w:t>
      </w:r>
    </w:p>
    <w:p w14:paraId="44F58093" w14:textId="4A8A65D8" w:rsidR="00434D74" w:rsidRPr="003D30D4" w:rsidRDefault="00434D74">
      <w:pPr>
        <w:pStyle w:val="STNagwek3"/>
        <w:numPr>
          <w:ilvl w:val="3"/>
          <w:numId w:val="12"/>
        </w:numPr>
        <w:contextualSpacing w:val="0"/>
        <w:rPr>
          <w:b w:val="0"/>
          <w:bCs w:val="0"/>
          <w:u w:val="single"/>
        </w:rPr>
      </w:pPr>
      <w:r w:rsidRPr="003D30D4">
        <w:rPr>
          <w:b w:val="0"/>
          <w:bCs w:val="0"/>
          <w:u w:val="single"/>
        </w:rPr>
        <w:t>Uniwersalna czujka dymu</w:t>
      </w:r>
    </w:p>
    <w:p w14:paraId="5710BD9C" w14:textId="77777777" w:rsidR="003A7861" w:rsidRPr="003D30D4" w:rsidRDefault="003A7861" w:rsidP="00E87BB9">
      <w:pPr>
        <w:pStyle w:val="Akapitzlist"/>
        <w:numPr>
          <w:ilvl w:val="0"/>
          <w:numId w:val="56"/>
        </w:numPr>
        <w:spacing w:after="0" w:line="276" w:lineRule="auto"/>
        <w:ind w:left="851"/>
        <w:contextualSpacing w:val="0"/>
        <w:jc w:val="both"/>
        <w:rPr>
          <w:sz w:val="24"/>
          <w:szCs w:val="24"/>
        </w:rPr>
      </w:pPr>
      <w:r w:rsidRPr="003D30D4">
        <w:rPr>
          <w:sz w:val="24"/>
          <w:szCs w:val="24"/>
        </w:rPr>
        <w:t>Typ: adresowalna, punktowa</w:t>
      </w:r>
    </w:p>
    <w:p w14:paraId="3847005C" w14:textId="77777777" w:rsidR="003A7861" w:rsidRPr="003D30D4" w:rsidRDefault="003A7861" w:rsidP="00E87BB9">
      <w:pPr>
        <w:pStyle w:val="Akapitzlist"/>
        <w:numPr>
          <w:ilvl w:val="0"/>
          <w:numId w:val="56"/>
        </w:numPr>
        <w:spacing w:after="0" w:line="276" w:lineRule="auto"/>
        <w:ind w:left="851"/>
        <w:contextualSpacing w:val="0"/>
        <w:rPr>
          <w:sz w:val="24"/>
          <w:szCs w:val="24"/>
        </w:rPr>
      </w:pPr>
      <w:r w:rsidRPr="003D30D4">
        <w:rPr>
          <w:sz w:val="24"/>
          <w:szCs w:val="24"/>
        </w:rPr>
        <w:t>Rodzaj wykrywania: dym</w:t>
      </w:r>
    </w:p>
    <w:p w14:paraId="16E59879" w14:textId="27AD0EE2" w:rsidR="003A7861" w:rsidRPr="003D30D4" w:rsidRDefault="003A7861" w:rsidP="00E87BB9">
      <w:pPr>
        <w:pStyle w:val="Akapitzlist"/>
        <w:numPr>
          <w:ilvl w:val="0"/>
          <w:numId w:val="56"/>
        </w:numPr>
        <w:spacing w:after="0" w:line="276" w:lineRule="auto"/>
        <w:ind w:left="851"/>
        <w:contextualSpacing w:val="0"/>
        <w:rPr>
          <w:sz w:val="24"/>
          <w:szCs w:val="24"/>
        </w:rPr>
      </w:pPr>
      <w:r w:rsidRPr="003D30D4">
        <w:rPr>
          <w:sz w:val="24"/>
          <w:szCs w:val="24"/>
        </w:rPr>
        <w:t>Napięcie pracy: 15 – 14,6 VDC</w:t>
      </w:r>
    </w:p>
    <w:p w14:paraId="011725A4" w14:textId="77777777" w:rsidR="003A7861" w:rsidRPr="003D30D4" w:rsidRDefault="003A7861" w:rsidP="00E87BB9">
      <w:pPr>
        <w:pStyle w:val="Akapitzlist"/>
        <w:numPr>
          <w:ilvl w:val="0"/>
          <w:numId w:val="56"/>
        </w:numPr>
        <w:spacing w:after="0" w:line="276" w:lineRule="auto"/>
        <w:ind w:left="851"/>
        <w:contextualSpacing w:val="0"/>
        <w:rPr>
          <w:sz w:val="24"/>
          <w:szCs w:val="24"/>
        </w:rPr>
      </w:pPr>
      <w:r w:rsidRPr="003D30D4">
        <w:rPr>
          <w:sz w:val="24"/>
          <w:szCs w:val="24"/>
        </w:rPr>
        <w:t>Wykrywalne testy pożarowe TF1 do TF5 oraz TF8</w:t>
      </w:r>
    </w:p>
    <w:p w14:paraId="700BA339" w14:textId="77777777" w:rsidR="003A7861" w:rsidRPr="003D30D4" w:rsidRDefault="003A7861" w:rsidP="00E87BB9">
      <w:pPr>
        <w:pStyle w:val="Akapitzlist"/>
        <w:numPr>
          <w:ilvl w:val="0"/>
          <w:numId w:val="56"/>
        </w:numPr>
        <w:spacing w:after="0" w:line="276" w:lineRule="auto"/>
        <w:ind w:left="851"/>
        <w:contextualSpacing w:val="0"/>
        <w:rPr>
          <w:sz w:val="24"/>
          <w:szCs w:val="24"/>
        </w:rPr>
      </w:pPr>
      <w:r w:rsidRPr="003D30D4">
        <w:rPr>
          <w:sz w:val="24"/>
          <w:szCs w:val="24"/>
        </w:rPr>
        <w:t>Adresowanie: kodowanie adresu automatycznie z centrali</w:t>
      </w:r>
    </w:p>
    <w:p w14:paraId="0981A6B7" w14:textId="3520B8F6" w:rsidR="003A7861" w:rsidRPr="003D30D4" w:rsidRDefault="003A7861" w:rsidP="00E87BB9">
      <w:pPr>
        <w:pStyle w:val="Akapitzlist"/>
        <w:numPr>
          <w:ilvl w:val="0"/>
          <w:numId w:val="56"/>
        </w:numPr>
        <w:spacing w:after="0" w:line="276" w:lineRule="auto"/>
        <w:ind w:left="851"/>
        <w:contextualSpacing w:val="0"/>
        <w:rPr>
          <w:sz w:val="24"/>
          <w:szCs w:val="24"/>
        </w:rPr>
      </w:pPr>
      <w:r w:rsidRPr="003D30D4">
        <w:rPr>
          <w:sz w:val="24"/>
          <w:szCs w:val="24"/>
        </w:rPr>
        <w:t xml:space="preserve">Zakres temperatur pracy: od -25°C do </w:t>
      </w:r>
      <w:r w:rsidR="007F6D78" w:rsidRPr="003D30D4">
        <w:rPr>
          <w:sz w:val="24"/>
          <w:szCs w:val="24"/>
        </w:rPr>
        <w:t>+</w:t>
      </w:r>
      <w:r w:rsidRPr="003D30D4">
        <w:rPr>
          <w:sz w:val="24"/>
          <w:szCs w:val="24"/>
        </w:rPr>
        <w:t>55°C</w:t>
      </w:r>
    </w:p>
    <w:p w14:paraId="4DE573CD" w14:textId="43648C6F" w:rsidR="003A7861" w:rsidRPr="003D30D4" w:rsidRDefault="003A7861" w:rsidP="00E87BB9">
      <w:pPr>
        <w:pStyle w:val="Akapitzlist"/>
        <w:numPr>
          <w:ilvl w:val="0"/>
          <w:numId w:val="56"/>
        </w:numPr>
        <w:spacing w:after="0" w:line="276" w:lineRule="auto"/>
        <w:ind w:left="851"/>
        <w:contextualSpacing w:val="0"/>
        <w:rPr>
          <w:sz w:val="24"/>
          <w:szCs w:val="24"/>
        </w:rPr>
      </w:pPr>
      <w:r w:rsidRPr="003D30D4">
        <w:rPr>
          <w:sz w:val="24"/>
          <w:szCs w:val="24"/>
        </w:rPr>
        <w:t xml:space="preserve">Wilgotność względna: do 95% przy </w:t>
      </w:r>
      <w:r w:rsidR="007F6D78" w:rsidRPr="003D30D4">
        <w:rPr>
          <w:sz w:val="24"/>
          <w:szCs w:val="24"/>
        </w:rPr>
        <w:t>+</w:t>
      </w:r>
      <w:r w:rsidRPr="003D30D4">
        <w:rPr>
          <w:sz w:val="24"/>
          <w:szCs w:val="24"/>
        </w:rPr>
        <w:t>40°C</w:t>
      </w:r>
    </w:p>
    <w:p w14:paraId="3CB1C8A9" w14:textId="782D98BD" w:rsidR="003A7861" w:rsidRPr="003D30D4" w:rsidRDefault="003A7861" w:rsidP="00E87BB9">
      <w:pPr>
        <w:pStyle w:val="Akapitzlist"/>
        <w:numPr>
          <w:ilvl w:val="0"/>
          <w:numId w:val="56"/>
        </w:numPr>
        <w:spacing w:line="276" w:lineRule="auto"/>
        <w:ind w:left="851"/>
        <w:contextualSpacing w:val="0"/>
        <w:jc w:val="both"/>
        <w:rPr>
          <w:sz w:val="24"/>
          <w:szCs w:val="24"/>
        </w:rPr>
      </w:pPr>
      <w:r w:rsidRPr="003D30D4">
        <w:rPr>
          <w:sz w:val="24"/>
          <w:szCs w:val="24"/>
        </w:rPr>
        <w:t>Współpraca z centralą POLON 4900</w:t>
      </w:r>
    </w:p>
    <w:p w14:paraId="5C4848DC" w14:textId="2F204E08" w:rsidR="00434D74" w:rsidRPr="003D30D4" w:rsidRDefault="00434D74">
      <w:pPr>
        <w:pStyle w:val="STNagwek3"/>
        <w:numPr>
          <w:ilvl w:val="3"/>
          <w:numId w:val="12"/>
        </w:numPr>
        <w:contextualSpacing w:val="0"/>
        <w:rPr>
          <w:b w:val="0"/>
          <w:bCs w:val="0"/>
          <w:u w:val="single"/>
        </w:rPr>
      </w:pPr>
      <w:r w:rsidRPr="003D30D4">
        <w:rPr>
          <w:b w:val="0"/>
          <w:bCs w:val="0"/>
          <w:u w:val="single"/>
        </w:rPr>
        <w:lastRenderedPageBreak/>
        <w:t>Optyczna czujka dymu</w:t>
      </w:r>
    </w:p>
    <w:p w14:paraId="468ED4DB" w14:textId="77777777" w:rsidR="003A7861" w:rsidRPr="003D30D4" w:rsidRDefault="003A7861" w:rsidP="00E87BB9">
      <w:pPr>
        <w:pStyle w:val="Akapitzlist"/>
        <w:numPr>
          <w:ilvl w:val="0"/>
          <w:numId w:val="57"/>
        </w:numPr>
        <w:spacing w:after="0" w:line="276" w:lineRule="auto"/>
        <w:ind w:left="851"/>
        <w:contextualSpacing w:val="0"/>
        <w:jc w:val="both"/>
        <w:rPr>
          <w:sz w:val="24"/>
          <w:szCs w:val="24"/>
        </w:rPr>
      </w:pPr>
      <w:r w:rsidRPr="003D30D4">
        <w:rPr>
          <w:sz w:val="24"/>
          <w:szCs w:val="24"/>
        </w:rPr>
        <w:t>Typ: adresowalna, punktowa</w:t>
      </w:r>
    </w:p>
    <w:p w14:paraId="7088A428" w14:textId="77777777" w:rsidR="003A7861" w:rsidRPr="003D30D4" w:rsidRDefault="003A7861" w:rsidP="00E87BB9">
      <w:pPr>
        <w:pStyle w:val="Akapitzlist"/>
        <w:numPr>
          <w:ilvl w:val="0"/>
          <w:numId w:val="57"/>
        </w:numPr>
        <w:spacing w:after="0" w:line="276" w:lineRule="auto"/>
        <w:ind w:left="851"/>
        <w:contextualSpacing w:val="0"/>
        <w:rPr>
          <w:sz w:val="24"/>
          <w:szCs w:val="24"/>
        </w:rPr>
      </w:pPr>
      <w:r w:rsidRPr="003D30D4">
        <w:rPr>
          <w:sz w:val="24"/>
          <w:szCs w:val="24"/>
        </w:rPr>
        <w:t>Rodzaj wykrywania: dym</w:t>
      </w:r>
    </w:p>
    <w:p w14:paraId="450E8120" w14:textId="1EEC6B64" w:rsidR="003A7861" w:rsidRPr="003D30D4" w:rsidRDefault="003A7861" w:rsidP="00E87BB9">
      <w:pPr>
        <w:pStyle w:val="Akapitzlist"/>
        <w:numPr>
          <w:ilvl w:val="0"/>
          <w:numId w:val="57"/>
        </w:numPr>
        <w:spacing w:after="0" w:line="276" w:lineRule="auto"/>
        <w:ind w:left="851"/>
        <w:contextualSpacing w:val="0"/>
        <w:rPr>
          <w:sz w:val="24"/>
          <w:szCs w:val="24"/>
        </w:rPr>
      </w:pPr>
      <w:r w:rsidRPr="003D30D4">
        <w:rPr>
          <w:sz w:val="24"/>
          <w:szCs w:val="24"/>
        </w:rPr>
        <w:t>Napięcie pracy: 15 – 14,6 VDC</w:t>
      </w:r>
    </w:p>
    <w:p w14:paraId="587C865C" w14:textId="77777777" w:rsidR="003A7861" w:rsidRPr="003D30D4" w:rsidRDefault="003A7861" w:rsidP="00E87BB9">
      <w:pPr>
        <w:pStyle w:val="Akapitzlist"/>
        <w:numPr>
          <w:ilvl w:val="0"/>
          <w:numId w:val="57"/>
        </w:numPr>
        <w:spacing w:after="0" w:line="276" w:lineRule="auto"/>
        <w:ind w:left="851"/>
        <w:contextualSpacing w:val="0"/>
        <w:rPr>
          <w:sz w:val="24"/>
          <w:szCs w:val="24"/>
        </w:rPr>
      </w:pPr>
      <w:r w:rsidRPr="003D30D4">
        <w:rPr>
          <w:sz w:val="24"/>
          <w:szCs w:val="24"/>
        </w:rPr>
        <w:t>Wykrywalne testy pożarowe TF1 do TF5 oraz TF8</w:t>
      </w:r>
    </w:p>
    <w:p w14:paraId="3C3B5A2E" w14:textId="77777777" w:rsidR="003A7861" w:rsidRPr="003D30D4" w:rsidRDefault="003A7861" w:rsidP="00E87BB9">
      <w:pPr>
        <w:pStyle w:val="Akapitzlist"/>
        <w:numPr>
          <w:ilvl w:val="0"/>
          <w:numId w:val="57"/>
        </w:numPr>
        <w:spacing w:after="0" w:line="276" w:lineRule="auto"/>
        <w:ind w:left="851"/>
        <w:contextualSpacing w:val="0"/>
        <w:rPr>
          <w:sz w:val="24"/>
          <w:szCs w:val="24"/>
        </w:rPr>
      </w:pPr>
      <w:r w:rsidRPr="003D30D4">
        <w:rPr>
          <w:sz w:val="24"/>
          <w:szCs w:val="24"/>
        </w:rPr>
        <w:t>Adresowanie: kodowanie adresu automatycznie z centrali</w:t>
      </w:r>
    </w:p>
    <w:p w14:paraId="4BFF599F" w14:textId="6EE0A967" w:rsidR="003A7861" w:rsidRPr="003D30D4" w:rsidRDefault="003A7861" w:rsidP="00E87BB9">
      <w:pPr>
        <w:pStyle w:val="Akapitzlist"/>
        <w:numPr>
          <w:ilvl w:val="0"/>
          <w:numId w:val="57"/>
        </w:numPr>
        <w:spacing w:after="0" w:line="276" w:lineRule="auto"/>
        <w:ind w:left="851"/>
        <w:contextualSpacing w:val="0"/>
        <w:rPr>
          <w:sz w:val="24"/>
          <w:szCs w:val="24"/>
        </w:rPr>
      </w:pPr>
      <w:r w:rsidRPr="003D30D4">
        <w:rPr>
          <w:sz w:val="24"/>
          <w:szCs w:val="24"/>
        </w:rPr>
        <w:t xml:space="preserve">Zakres temperatur pracy: od -25°C do </w:t>
      </w:r>
      <w:r w:rsidR="007F6D78" w:rsidRPr="003D30D4">
        <w:rPr>
          <w:sz w:val="24"/>
          <w:szCs w:val="24"/>
        </w:rPr>
        <w:t>+</w:t>
      </w:r>
      <w:r w:rsidRPr="003D30D4">
        <w:rPr>
          <w:sz w:val="24"/>
          <w:szCs w:val="24"/>
        </w:rPr>
        <w:t>55°C</w:t>
      </w:r>
    </w:p>
    <w:p w14:paraId="1E1E0A78" w14:textId="3BCFB899" w:rsidR="003A7861" w:rsidRPr="003D30D4" w:rsidRDefault="003A7861" w:rsidP="00E87BB9">
      <w:pPr>
        <w:pStyle w:val="Akapitzlist"/>
        <w:numPr>
          <w:ilvl w:val="0"/>
          <w:numId w:val="57"/>
        </w:numPr>
        <w:spacing w:after="0" w:line="276" w:lineRule="auto"/>
        <w:ind w:left="851"/>
        <w:contextualSpacing w:val="0"/>
        <w:rPr>
          <w:sz w:val="24"/>
          <w:szCs w:val="24"/>
        </w:rPr>
      </w:pPr>
      <w:r w:rsidRPr="003D30D4">
        <w:rPr>
          <w:sz w:val="24"/>
          <w:szCs w:val="24"/>
        </w:rPr>
        <w:t xml:space="preserve">Wilgotność względna: do 95% przy </w:t>
      </w:r>
      <w:r w:rsidR="007F6D78" w:rsidRPr="003D30D4">
        <w:rPr>
          <w:sz w:val="24"/>
          <w:szCs w:val="24"/>
        </w:rPr>
        <w:t>+</w:t>
      </w:r>
      <w:r w:rsidRPr="003D30D4">
        <w:rPr>
          <w:sz w:val="24"/>
          <w:szCs w:val="24"/>
        </w:rPr>
        <w:t>40°C</w:t>
      </w:r>
    </w:p>
    <w:p w14:paraId="112D08FE" w14:textId="4E819CB3" w:rsidR="003A7861" w:rsidRPr="003D30D4" w:rsidRDefault="003A7861" w:rsidP="00E87BB9">
      <w:pPr>
        <w:pStyle w:val="Akapitzlist"/>
        <w:numPr>
          <w:ilvl w:val="0"/>
          <w:numId w:val="57"/>
        </w:numPr>
        <w:spacing w:line="276" w:lineRule="auto"/>
        <w:ind w:left="851"/>
        <w:contextualSpacing w:val="0"/>
        <w:rPr>
          <w:sz w:val="24"/>
          <w:szCs w:val="24"/>
        </w:rPr>
      </w:pPr>
      <w:r w:rsidRPr="003D30D4">
        <w:rPr>
          <w:sz w:val="24"/>
          <w:szCs w:val="24"/>
        </w:rPr>
        <w:t>Współpraca z centralą POLON 4900</w:t>
      </w:r>
    </w:p>
    <w:p w14:paraId="63CD9259" w14:textId="187414F4" w:rsidR="00434D74" w:rsidRPr="003D30D4" w:rsidRDefault="00682EC5">
      <w:pPr>
        <w:pStyle w:val="STNagwek3"/>
        <w:numPr>
          <w:ilvl w:val="3"/>
          <w:numId w:val="12"/>
        </w:numPr>
        <w:contextualSpacing w:val="0"/>
        <w:rPr>
          <w:b w:val="0"/>
          <w:bCs w:val="0"/>
          <w:u w:val="single"/>
        </w:rPr>
      </w:pPr>
      <w:r w:rsidRPr="003D30D4">
        <w:rPr>
          <w:b w:val="0"/>
          <w:bCs w:val="0"/>
          <w:u w:val="single"/>
        </w:rPr>
        <w:t xml:space="preserve">Wymagania </w:t>
      </w:r>
      <w:r w:rsidR="00434D74" w:rsidRPr="003D30D4">
        <w:rPr>
          <w:b w:val="0"/>
          <w:bCs w:val="0"/>
          <w:u w:val="single"/>
        </w:rPr>
        <w:t>gniazdka do montowania czujek</w:t>
      </w:r>
    </w:p>
    <w:p w14:paraId="1E4CF4B1" w14:textId="5B468DD2" w:rsidR="00274851" w:rsidRPr="003D30D4" w:rsidRDefault="00274851">
      <w:pPr>
        <w:pStyle w:val="Akapitzlist"/>
        <w:numPr>
          <w:ilvl w:val="0"/>
          <w:numId w:val="4"/>
        </w:numPr>
        <w:spacing w:line="276" w:lineRule="auto"/>
        <w:ind w:left="851"/>
        <w:contextualSpacing w:val="0"/>
        <w:jc w:val="both"/>
        <w:rPr>
          <w:sz w:val="24"/>
          <w:szCs w:val="24"/>
        </w:rPr>
      </w:pPr>
      <w:r w:rsidRPr="003D30D4">
        <w:rPr>
          <w:sz w:val="24"/>
          <w:szCs w:val="24"/>
        </w:rPr>
        <w:t>Gniazdo kompatybilne z czujkami Polon 4046</w:t>
      </w:r>
    </w:p>
    <w:p w14:paraId="69639390" w14:textId="1D29BF63" w:rsidR="00434D74" w:rsidRPr="003D30D4" w:rsidRDefault="00434D74">
      <w:pPr>
        <w:pStyle w:val="STNagwek3"/>
        <w:numPr>
          <w:ilvl w:val="3"/>
          <w:numId w:val="12"/>
        </w:numPr>
        <w:contextualSpacing w:val="0"/>
        <w:rPr>
          <w:b w:val="0"/>
          <w:bCs w:val="0"/>
          <w:u w:val="single"/>
        </w:rPr>
      </w:pPr>
      <w:r w:rsidRPr="003D30D4">
        <w:rPr>
          <w:b w:val="0"/>
          <w:bCs w:val="0"/>
          <w:u w:val="single"/>
        </w:rPr>
        <w:t>Ręczny Ostrzegacz Pożarowy</w:t>
      </w:r>
    </w:p>
    <w:p w14:paraId="76A83ECD" w14:textId="2AE999E1" w:rsidR="00274851" w:rsidRPr="003D30D4" w:rsidRDefault="00274851">
      <w:pPr>
        <w:pStyle w:val="Akapitzlist"/>
        <w:numPr>
          <w:ilvl w:val="0"/>
          <w:numId w:val="4"/>
        </w:numPr>
        <w:spacing w:after="0" w:line="276" w:lineRule="auto"/>
        <w:ind w:left="851"/>
        <w:contextualSpacing w:val="0"/>
        <w:jc w:val="both"/>
        <w:rPr>
          <w:sz w:val="24"/>
          <w:szCs w:val="24"/>
        </w:rPr>
      </w:pPr>
      <w:r w:rsidRPr="003D30D4">
        <w:rPr>
          <w:sz w:val="24"/>
          <w:szCs w:val="24"/>
        </w:rPr>
        <w:t>Napięcie zasilania: 16,5 – 24,6 V</w:t>
      </w:r>
    </w:p>
    <w:p w14:paraId="2F7E2786" w14:textId="77777777" w:rsidR="00274851" w:rsidRPr="003D30D4" w:rsidRDefault="00274851">
      <w:pPr>
        <w:pStyle w:val="Akapitzlist"/>
        <w:numPr>
          <w:ilvl w:val="0"/>
          <w:numId w:val="4"/>
        </w:numPr>
        <w:spacing w:after="0" w:line="276" w:lineRule="auto"/>
        <w:ind w:left="851"/>
        <w:contextualSpacing w:val="0"/>
        <w:rPr>
          <w:sz w:val="24"/>
          <w:szCs w:val="24"/>
        </w:rPr>
      </w:pPr>
      <w:r w:rsidRPr="003D30D4">
        <w:rPr>
          <w:sz w:val="24"/>
          <w:szCs w:val="24"/>
        </w:rPr>
        <w:t>Prąd dozorowania 0,14 mA,</w:t>
      </w:r>
    </w:p>
    <w:p w14:paraId="15BF0CA2" w14:textId="77777777" w:rsidR="00274851" w:rsidRPr="003D30D4" w:rsidRDefault="00274851">
      <w:pPr>
        <w:pStyle w:val="Akapitzlist"/>
        <w:numPr>
          <w:ilvl w:val="0"/>
          <w:numId w:val="4"/>
        </w:numPr>
        <w:spacing w:after="0" w:line="276" w:lineRule="auto"/>
        <w:ind w:left="851"/>
        <w:contextualSpacing w:val="0"/>
        <w:rPr>
          <w:sz w:val="24"/>
          <w:szCs w:val="24"/>
        </w:rPr>
      </w:pPr>
      <w:r w:rsidRPr="003D30D4">
        <w:rPr>
          <w:sz w:val="24"/>
          <w:szCs w:val="24"/>
        </w:rPr>
        <w:t>Dopuszczalna wilgotność względna: 95%,</w:t>
      </w:r>
    </w:p>
    <w:p w14:paraId="5D546B3B" w14:textId="10A24A11" w:rsidR="00274851" w:rsidRPr="003D30D4" w:rsidRDefault="00274851">
      <w:pPr>
        <w:pStyle w:val="Akapitzlist"/>
        <w:numPr>
          <w:ilvl w:val="0"/>
          <w:numId w:val="4"/>
        </w:numPr>
        <w:spacing w:after="0" w:line="276" w:lineRule="auto"/>
        <w:ind w:left="851"/>
        <w:contextualSpacing w:val="0"/>
        <w:rPr>
          <w:sz w:val="24"/>
          <w:szCs w:val="24"/>
        </w:rPr>
      </w:pPr>
      <w:r w:rsidRPr="003D30D4">
        <w:rPr>
          <w:sz w:val="24"/>
          <w:szCs w:val="24"/>
        </w:rPr>
        <w:t xml:space="preserve">Zakres temperatury pracy: </w:t>
      </w:r>
      <w:r w:rsidR="007F6D78" w:rsidRPr="003D30D4">
        <w:rPr>
          <w:sz w:val="24"/>
          <w:szCs w:val="24"/>
        </w:rPr>
        <w:t xml:space="preserve">od </w:t>
      </w:r>
      <w:r w:rsidRPr="003D30D4">
        <w:rPr>
          <w:sz w:val="24"/>
          <w:szCs w:val="24"/>
        </w:rPr>
        <w:t>-25</w:t>
      </w:r>
      <w:r w:rsidR="007F6D78" w:rsidRPr="003D30D4">
        <w:rPr>
          <w:sz w:val="24"/>
          <w:szCs w:val="24"/>
          <w:vertAlign w:val="superscript"/>
        </w:rPr>
        <w:t>o</w:t>
      </w:r>
      <w:r w:rsidRPr="003D30D4">
        <w:rPr>
          <w:sz w:val="24"/>
          <w:szCs w:val="24"/>
        </w:rPr>
        <w:t xml:space="preserve">C </w:t>
      </w:r>
      <w:r w:rsidR="007F6D78" w:rsidRPr="003D30D4">
        <w:rPr>
          <w:sz w:val="24"/>
          <w:szCs w:val="24"/>
        </w:rPr>
        <w:t>do +</w:t>
      </w:r>
      <w:r w:rsidRPr="003D30D4">
        <w:rPr>
          <w:sz w:val="24"/>
          <w:szCs w:val="24"/>
        </w:rPr>
        <w:t>70</w:t>
      </w:r>
      <w:r w:rsidR="007F6D78" w:rsidRPr="003D30D4">
        <w:rPr>
          <w:sz w:val="24"/>
          <w:szCs w:val="24"/>
          <w:vertAlign w:val="superscript"/>
        </w:rPr>
        <w:t>o</w:t>
      </w:r>
      <w:r w:rsidRPr="003D30D4">
        <w:rPr>
          <w:sz w:val="24"/>
          <w:szCs w:val="24"/>
        </w:rPr>
        <w:t>C</w:t>
      </w:r>
      <w:r w:rsidR="007F6D78" w:rsidRPr="003D30D4">
        <w:rPr>
          <w:sz w:val="24"/>
          <w:szCs w:val="24"/>
        </w:rPr>
        <w:t>,</w:t>
      </w:r>
    </w:p>
    <w:p w14:paraId="480145E3" w14:textId="4ACCCD2F" w:rsidR="00274851" w:rsidRPr="003D30D4" w:rsidRDefault="00274851">
      <w:pPr>
        <w:pStyle w:val="Akapitzlist"/>
        <w:numPr>
          <w:ilvl w:val="0"/>
          <w:numId w:val="4"/>
        </w:numPr>
        <w:spacing w:line="276" w:lineRule="auto"/>
        <w:ind w:left="851"/>
        <w:contextualSpacing w:val="0"/>
        <w:jc w:val="both"/>
        <w:rPr>
          <w:sz w:val="24"/>
          <w:szCs w:val="24"/>
        </w:rPr>
      </w:pPr>
      <w:r w:rsidRPr="003D30D4">
        <w:rPr>
          <w:sz w:val="24"/>
          <w:szCs w:val="24"/>
        </w:rPr>
        <w:t>Rodzaj uruchomienia: uruchamiany pośredni</w:t>
      </w:r>
      <w:r w:rsidR="007F6D78" w:rsidRPr="003D30D4">
        <w:rPr>
          <w:sz w:val="24"/>
          <w:szCs w:val="24"/>
        </w:rPr>
        <w:t>.</w:t>
      </w:r>
    </w:p>
    <w:p w14:paraId="3602BF6D" w14:textId="7EDE010A" w:rsidR="00434D74" w:rsidRPr="003D30D4" w:rsidRDefault="00434D74">
      <w:pPr>
        <w:pStyle w:val="STNagwek3"/>
        <w:numPr>
          <w:ilvl w:val="3"/>
          <w:numId w:val="12"/>
        </w:numPr>
        <w:contextualSpacing w:val="0"/>
        <w:rPr>
          <w:b w:val="0"/>
          <w:bCs w:val="0"/>
          <w:u w:val="single"/>
        </w:rPr>
      </w:pPr>
      <w:r w:rsidRPr="003D30D4">
        <w:rPr>
          <w:b w:val="0"/>
          <w:bCs w:val="0"/>
          <w:u w:val="single"/>
        </w:rPr>
        <w:t>Szlaban</w:t>
      </w:r>
    </w:p>
    <w:p w14:paraId="659A809B" w14:textId="2DE85F7D" w:rsidR="00274851" w:rsidRPr="003D30D4" w:rsidRDefault="00274851" w:rsidP="00E87BB9">
      <w:pPr>
        <w:pStyle w:val="Akapitzlist"/>
        <w:numPr>
          <w:ilvl w:val="0"/>
          <w:numId w:val="58"/>
        </w:numPr>
        <w:spacing w:after="0" w:line="276" w:lineRule="auto"/>
        <w:ind w:left="851"/>
        <w:contextualSpacing w:val="0"/>
        <w:jc w:val="both"/>
        <w:rPr>
          <w:sz w:val="24"/>
          <w:szCs w:val="24"/>
        </w:rPr>
      </w:pPr>
      <w:r w:rsidRPr="003D30D4">
        <w:rPr>
          <w:sz w:val="24"/>
          <w:szCs w:val="24"/>
        </w:rPr>
        <w:t>Stopień zabezpieczenia: IP</w:t>
      </w:r>
      <w:r w:rsidR="007F6D78" w:rsidRPr="003D30D4">
        <w:rPr>
          <w:sz w:val="24"/>
          <w:szCs w:val="24"/>
        </w:rPr>
        <w:t xml:space="preserve"> </w:t>
      </w:r>
      <w:r w:rsidRPr="003D30D4">
        <w:rPr>
          <w:sz w:val="24"/>
          <w:szCs w:val="24"/>
        </w:rPr>
        <w:t>54,</w:t>
      </w:r>
    </w:p>
    <w:p w14:paraId="7344A527" w14:textId="46A408F7"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Zasilanie: 230</w:t>
      </w:r>
      <w:r w:rsidR="007F6D78" w:rsidRPr="003D30D4">
        <w:rPr>
          <w:sz w:val="24"/>
          <w:szCs w:val="24"/>
        </w:rPr>
        <w:t xml:space="preserve"> </w:t>
      </w:r>
      <w:r w:rsidRPr="003D30D4">
        <w:rPr>
          <w:sz w:val="24"/>
          <w:szCs w:val="24"/>
        </w:rPr>
        <w:t>V,</w:t>
      </w:r>
    </w:p>
    <w:p w14:paraId="2B80CA1F" w14:textId="1DF8BB4F"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Zasilanie silnika 24</w:t>
      </w:r>
      <w:r w:rsidR="007F6D78" w:rsidRPr="003D30D4">
        <w:rPr>
          <w:sz w:val="24"/>
          <w:szCs w:val="24"/>
        </w:rPr>
        <w:t xml:space="preserve"> </w:t>
      </w:r>
      <w:r w:rsidRPr="003D30D4">
        <w:rPr>
          <w:sz w:val="24"/>
          <w:szCs w:val="24"/>
        </w:rPr>
        <w:t>V,</w:t>
      </w:r>
    </w:p>
    <w:p w14:paraId="06D6D1F8" w14:textId="77777777"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Maksymalny pobór prądu 15 A,</w:t>
      </w:r>
    </w:p>
    <w:p w14:paraId="7A41CE3D" w14:textId="6A36756D"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Moc maksymalna silnika 300</w:t>
      </w:r>
      <w:r w:rsidR="007F6D78" w:rsidRPr="003D30D4">
        <w:rPr>
          <w:sz w:val="24"/>
          <w:szCs w:val="24"/>
        </w:rPr>
        <w:t xml:space="preserve"> </w:t>
      </w:r>
      <w:r w:rsidRPr="003D30D4">
        <w:rPr>
          <w:sz w:val="24"/>
          <w:szCs w:val="24"/>
        </w:rPr>
        <w:t>W,</w:t>
      </w:r>
    </w:p>
    <w:p w14:paraId="4991EE60" w14:textId="4F181757"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Czas otwarcia: 2</w:t>
      </w:r>
      <w:r w:rsidR="007F6D78" w:rsidRPr="003D30D4">
        <w:rPr>
          <w:sz w:val="24"/>
          <w:szCs w:val="24"/>
        </w:rPr>
        <w:t xml:space="preserve"> </w:t>
      </w:r>
      <w:r w:rsidRPr="003D30D4">
        <w:rPr>
          <w:sz w:val="24"/>
          <w:szCs w:val="24"/>
        </w:rPr>
        <w:t>-</w:t>
      </w:r>
      <w:r w:rsidR="007F6D78" w:rsidRPr="003D30D4">
        <w:rPr>
          <w:sz w:val="24"/>
          <w:szCs w:val="24"/>
        </w:rPr>
        <w:t xml:space="preserve"> </w:t>
      </w:r>
      <w:r w:rsidRPr="003D30D4">
        <w:rPr>
          <w:sz w:val="24"/>
          <w:szCs w:val="24"/>
        </w:rPr>
        <w:t>6</w:t>
      </w:r>
      <w:r w:rsidR="007F6D78" w:rsidRPr="003D30D4">
        <w:rPr>
          <w:sz w:val="24"/>
          <w:szCs w:val="24"/>
        </w:rPr>
        <w:t xml:space="preserve"> </w:t>
      </w:r>
      <w:r w:rsidRPr="003D30D4">
        <w:rPr>
          <w:sz w:val="24"/>
          <w:szCs w:val="24"/>
        </w:rPr>
        <w:t>s.</w:t>
      </w:r>
    </w:p>
    <w:p w14:paraId="7E72A838" w14:textId="54242451"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Temperatura pracy</w:t>
      </w:r>
      <w:r w:rsidR="007F6D78" w:rsidRPr="003D30D4">
        <w:rPr>
          <w:sz w:val="24"/>
          <w:szCs w:val="24"/>
        </w:rPr>
        <w:t xml:space="preserve"> od</w:t>
      </w:r>
      <w:r w:rsidRPr="003D30D4">
        <w:rPr>
          <w:sz w:val="24"/>
          <w:szCs w:val="24"/>
        </w:rPr>
        <w:t xml:space="preserve"> -20</w:t>
      </w:r>
      <w:r w:rsidR="007F6D78" w:rsidRPr="003D30D4">
        <w:rPr>
          <w:sz w:val="24"/>
          <w:szCs w:val="24"/>
          <w:vertAlign w:val="superscript"/>
        </w:rPr>
        <w:t>o</w:t>
      </w:r>
      <w:r w:rsidRPr="003D30D4">
        <w:rPr>
          <w:sz w:val="24"/>
          <w:szCs w:val="24"/>
        </w:rPr>
        <w:t xml:space="preserve">C </w:t>
      </w:r>
      <w:r w:rsidR="007F6D78" w:rsidRPr="003D30D4">
        <w:rPr>
          <w:sz w:val="24"/>
          <w:szCs w:val="24"/>
        </w:rPr>
        <w:t>do</w:t>
      </w:r>
      <w:r w:rsidRPr="003D30D4">
        <w:rPr>
          <w:sz w:val="24"/>
          <w:szCs w:val="24"/>
        </w:rPr>
        <w:t xml:space="preserve"> +55</w:t>
      </w:r>
      <w:r w:rsidR="007F6D78" w:rsidRPr="003D30D4">
        <w:rPr>
          <w:sz w:val="24"/>
          <w:szCs w:val="24"/>
          <w:vertAlign w:val="superscript"/>
        </w:rPr>
        <w:t>o</w:t>
      </w:r>
      <w:r w:rsidRPr="003D30D4">
        <w:rPr>
          <w:sz w:val="24"/>
          <w:szCs w:val="24"/>
        </w:rPr>
        <w:t>C</w:t>
      </w:r>
    </w:p>
    <w:p w14:paraId="0FAC7A43" w14:textId="77777777"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Moment obrotowy: 200 Nm lub 700 Nm</w:t>
      </w:r>
    </w:p>
    <w:p w14:paraId="66DB1103" w14:textId="77777777" w:rsidR="00274851" w:rsidRPr="003D30D4" w:rsidRDefault="00274851" w:rsidP="00E87BB9">
      <w:pPr>
        <w:pStyle w:val="Akapitzlist"/>
        <w:numPr>
          <w:ilvl w:val="0"/>
          <w:numId w:val="58"/>
        </w:numPr>
        <w:spacing w:after="0" w:line="276" w:lineRule="auto"/>
        <w:ind w:left="851"/>
        <w:contextualSpacing w:val="0"/>
        <w:rPr>
          <w:sz w:val="24"/>
          <w:szCs w:val="24"/>
        </w:rPr>
      </w:pPr>
      <w:r w:rsidRPr="003D30D4">
        <w:rPr>
          <w:sz w:val="24"/>
          <w:szCs w:val="24"/>
        </w:rPr>
        <w:t>Ramię należy wyposażyć w święcący pasek LED</w:t>
      </w:r>
    </w:p>
    <w:p w14:paraId="56378801" w14:textId="4CBEE4BA" w:rsidR="00274851" w:rsidRPr="003D30D4" w:rsidRDefault="00274851" w:rsidP="00E87BB9">
      <w:pPr>
        <w:pStyle w:val="Akapitzlist"/>
        <w:numPr>
          <w:ilvl w:val="0"/>
          <w:numId w:val="58"/>
        </w:numPr>
        <w:spacing w:line="276" w:lineRule="auto"/>
        <w:ind w:left="851"/>
        <w:contextualSpacing w:val="0"/>
        <w:rPr>
          <w:sz w:val="24"/>
          <w:szCs w:val="24"/>
        </w:rPr>
      </w:pPr>
      <w:r w:rsidRPr="003D30D4">
        <w:rPr>
          <w:sz w:val="24"/>
          <w:szCs w:val="24"/>
        </w:rPr>
        <w:t>Dokładna długość ramienia do ustalenia z Zamawiającym</w:t>
      </w:r>
    </w:p>
    <w:p w14:paraId="07239CC2" w14:textId="36DCE4BE" w:rsidR="00434D74" w:rsidRPr="003D30D4" w:rsidRDefault="00434D74">
      <w:pPr>
        <w:pStyle w:val="STNagwek3"/>
        <w:numPr>
          <w:ilvl w:val="3"/>
          <w:numId w:val="12"/>
        </w:numPr>
        <w:contextualSpacing w:val="0"/>
        <w:rPr>
          <w:b w:val="0"/>
          <w:bCs w:val="0"/>
          <w:u w:val="single"/>
        </w:rPr>
      </w:pPr>
      <w:r w:rsidRPr="003D30D4">
        <w:rPr>
          <w:b w:val="0"/>
          <w:bCs w:val="0"/>
          <w:u w:val="single"/>
        </w:rPr>
        <w:t>Studnia SK-1 i SK-2</w:t>
      </w:r>
    </w:p>
    <w:p w14:paraId="5BA4A60C" w14:textId="0780A41C" w:rsidR="00274851" w:rsidRDefault="00037D61">
      <w:pPr>
        <w:pStyle w:val="Akapitzlist"/>
        <w:numPr>
          <w:ilvl w:val="0"/>
          <w:numId w:val="5"/>
        </w:numPr>
        <w:spacing w:after="0" w:line="276" w:lineRule="auto"/>
        <w:ind w:left="851"/>
        <w:contextualSpacing w:val="0"/>
        <w:jc w:val="both"/>
        <w:rPr>
          <w:sz w:val="24"/>
          <w:szCs w:val="24"/>
        </w:rPr>
      </w:pPr>
      <w:r w:rsidRPr="00037D61">
        <w:rPr>
          <w:sz w:val="24"/>
          <w:szCs w:val="24"/>
        </w:rPr>
        <w:t>Wszystkie studzienki kablowe powinny posiadać na żeliwnym włazie logo właściciela kanalizacji kablowej czyli Zarządu Dróg Miejskich w Gliwicach</w:t>
      </w:r>
    </w:p>
    <w:p w14:paraId="6CD4CADB" w14:textId="18DA9276" w:rsidR="00037D61" w:rsidRDefault="00037D61">
      <w:pPr>
        <w:pStyle w:val="Akapitzlist"/>
        <w:numPr>
          <w:ilvl w:val="0"/>
          <w:numId w:val="5"/>
        </w:numPr>
        <w:spacing w:after="0" w:line="276" w:lineRule="auto"/>
        <w:ind w:left="851"/>
        <w:contextualSpacing w:val="0"/>
        <w:jc w:val="both"/>
        <w:rPr>
          <w:sz w:val="24"/>
          <w:szCs w:val="24"/>
        </w:rPr>
      </w:pPr>
      <w:r w:rsidRPr="00037D61">
        <w:rPr>
          <w:sz w:val="24"/>
          <w:szCs w:val="24"/>
        </w:rPr>
        <w:t xml:space="preserve">Studnie kablowe powinny być wykonane z rury karbowanej z polipropylenu o przekroju okrągłym i o średnicy </w:t>
      </w:r>
      <w:r>
        <w:rPr>
          <w:rFonts w:cstheme="minorHAnsi"/>
          <w:sz w:val="24"/>
          <w:szCs w:val="24"/>
        </w:rPr>
        <w:t>Ø</w:t>
      </w:r>
      <w:r w:rsidRPr="00037D61">
        <w:rPr>
          <w:sz w:val="24"/>
          <w:szCs w:val="24"/>
        </w:rPr>
        <w:t xml:space="preserve">400 mm lub </w:t>
      </w:r>
      <w:r>
        <w:rPr>
          <w:rFonts w:cstheme="minorHAnsi"/>
          <w:sz w:val="24"/>
          <w:szCs w:val="24"/>
        </w:rPr>
        <w:t>Ø</w:t>
      </w:r>
      <w:r w:rsidRPr="00037D61">
        <w:rPr>
          <w:sz w:val="24"/>
          <w:szCs w:val="24"/>
        </w:rPr>
        <w:t xml:space="preserve">630 mm zwieńczone kwadratowym włazem żeliwnym, pełnym. W przypadku montażu studni w zieleńcu dopuszcza się zastosowanie włazu z polipropylenu. Uwzględniając możliwość wjazdu pojazdów na chodniki włazy żeliwne powinny być wykonany co najmniej w klasie  B=125 kN. Dodatkowo dla studzienek o średnicy </w:t>
      </w:r>
      <w:r>
        <w:rPr>
          <w:rFonts w:cstheme="minorHAnsi"/>
          <w:sz w:val="24"/>
          <w:szCs w:val="24"/>
        </w:rPr>
        <w:t>Ø</w:t>
      </w:r>
      <w:r w:rsidRPr="00037D61">
        <w:rPr>
          <w:sz w:val="24"/>
          <w:szCs w:val="24"/>
        </w:rPr>
        <w:t>400 mm posadowionych w chodnikach, drogach rowerowych i ciągach pieszo-rowerowych należy zastosować betonowy, prefabrykowany, kwadratowy pierścień odciążający o wymiarach: 500x500x80 mm.</w:t>
      </w:r>
    </w:p>
    <w:p w14:paraId="47585AAA" w14:textId="4809915F" w:rsidR="00037D61" w:rsidRPr="003D30D4" w:rsidRDefault="00037D61">
      <w:pPr>
        <w:pStyle w:val="Akapitzlist"/>
        <w:numPr>
          <w:ilvl w:val="0"/>
          <w:numId w:val="5"/>
        </w:numPr>
        <w:spacing w:after="0" w:line="276" w:lineRule="auto"/>
        <w:ind w:left="851"/>
        <w:contextualSpacing w:val="0"/>
        <w:jc w:val="both"/>
        <w:rPr>
          <w:sz w:val="24"/>
          <w:szCs w:val="24"/>
        </w:rPr>
      </w:pPr>
      <w:r w:rsidRPr="00037D61">
        <w:rPr>
          <w:sz w:val="24"/>
          <w:szCs w:val="24"/>
        </w:rPr>
        <w:lastRenderedPageBreak/>
        <w:t xml:space="preserve">Przy szafie sterowniczej należy przewidzieć studnię kablową o średnicy </w:t>
      </w:r>
      <w:r>
        <w:rPr>
          <w:rFonts w:cstheme="minorHAnsi"/>
          <w:sz w:val="24"/>
          <w:szCs w:val="24"/>
        </w:rPr>
        <w:t>Ø</w:t>
      </w:r>
      <w:r w:rsidRPr="00037D61">
        <w:rPr>
          <w:sz w:val="24"/>
          <w:szCs w:val="24"/>
        </w:rPr>
        <w:t xml:space="preserve">630 mm. Dopuszcza się, w uzasadnionych przypadkach wynikających z kolizji z istniejącym uzbrojeniem podziemnym, zastosowanie studni przyszafowej o średnicy </w:t>
      </w:r>
      <w:r>
        <w:rPr>
          <w:rFonts w:cstheme="minorHAnsi"/>
          <w:sz w:val="24"/>
          <w:szCs w:val="24"/>
        </w:rPr>
        <w:t>Ø</w:t>
      </w:r>
      <w:r w:rsidRPr="00037D61">
        <w:rPr>
          <w:sz w:val="24"/>
          <w:szCs w:val="24"/>
        </w:rPr>
        <w:t>400 mm</w:t>
      </w:r>
      <w:r>
        <w:rPr>
          <w:sz w:val="24"/>
          <w:szCs w:val="24"/>
        </w:rPr>
        <w:t>.</w:t>
      </w:r>
    </w:p>
    <w:p w14:paraId="53EEA481" w14:textId="77777777" w:rsidR="004E5B0C" w:rsidRPr="003D30D4" w:rsidRDefault="00434D74">
      <w:pPr>
        <w:pStyle w:val="STNagwek3"/>
        <w:numPr>
          <w:ilvl w:val="3"/>
          <w:numId w:val="12"/>
        </w:numPr>
        <w:contextualSpacing w:val="0"/>
        <w:rPr>
          <w:b w:val="0"/>
          <w:bCs w:val="0"/>
          <w:u w:val="single"/>
        </w:rPr>
      </w:pPr>
      <w:r w:rsidRPr="003D30D4">
        <w:rPr>
          <w:b w:val="0"/>
          <w:bCs w:val="0"/>
          <w:u w:val="single"/>
        </w:rPr>
        <w:t>Sterownik sygnalizacji powinien</w:t>
      </w:r>
    </w:p>
    <w:p w14:paraId="22A0C298" w14:textId="77777777" w:rsidR="00FD0824" w:rsidRPr="00FD0824" w:rsidRDefault="00FD0824" w:rsidP="00FD0824">
      <w:pPr>
        <w:spacing w:after="0" w:line="240" w:lineRule="auto"/>
        <w:ind w:left="426"/>
      </w:pPr>
      <w:r w:rsidRPr="00FD0824">
        <w:t>Ze względu na tryb pracy oraz warunki programowe jakie ma realizować sterownik sygnalizacji musi spełniać następujące wymagania:</w:t>
      </w:r>
    </w:p>
    <w:p w14:paraId="0C560422" w14:textId="77777777" w:rsidR="00FD0824" w:rsidRPr="00FD0824" w:rsidRDefault="00FD0824" w:rsidP="00FD0824">
      <w:pPr>
        <w:spacing w:after="0" w:line="240" w:lineRule="auto"/>
        <w:ind w:left="426"/>
        <w:rPr>
          <w:rFonts w:eastAsia="Montserrat" w:cstheme="minorHAnsi"/>
          <w:i/>
          <w:u w:val="single"/>
        </w:rPr>
      </w:pPr>
      <w:r w:rsidRPr="00FD0824">
        <w:rPr>
          <w:rFonts w:eastAsia="Montserrat" w:cstheme="minorHAnsi"/>
          <w:i/>
          <w:u w:val="single"/>
        </w:rPr>
        <w:t>Wymagania podstawowe</w:t>
      </w:r>
    </w:p>
    <w:p w14:paraId="5AE947B2" w14:textId="25DC4083" w:rsidR="00FD0824" w:rsidRPr="00FD0824" w:rsidRDefault="00FD0824" w:rsidP="00E87BB9">
      <w:pPr>
        <w:pStyle w:val="Akapitzlist"/>
        <w:numPr>
          <w:ilvl w:val="0"/>
          <w:numId w:val="147"/>
        </w:numPr>
        <w:autoSpaceDE w:val="0"/>
        <w:autoSpaceDN w:val="0"/>
        <w:adjustRightInd w:val="0"/>
        <w:spacing w:after="0" w:line="240" w:lineRule="auto"/>
        <w:ind w:left="851"/>
        <w:jc w:val="both"/>
        <w:rPr>
          <w:rFonts w:cstheme="minorHAnsi"/>
        </w:rPr>
      </w:pPr>
      <w:r w:rsidRPr="00FD0824">
        <w:rPr>
          <w:rFonts w:cstheme="minorHAnsi"/>
        </w:rPr>
        <w:t>Każdy sterownik sygnalizacji świetlnej musi spełniać wymagania określone w Rozporządzeniu Ministra Infrastruktury w sprawie szczegółowych warunków technicznych dla znaków i sygnałów drogowych oraz urządzeń bezpieczeństwa ruchu drogowego i warunków umieszczania ich na drogach, Dz. U. 2019 r. poz. 2311.</w:t>
      </w:r>
      <w:r>
        <w:rPr>
          <w:rFonts w:cstheme="minorHAnsi"/>
        </w:rPr>
        <w:t xml:space="preserve"> </w:t>
      </w:r>
      <w:r w:rsidRPr="00FD0824">
        <w:rPr>
          <w:rFonts w:cstheme="minorHAnsi"/>
        </w:rPr>
        <w:t>Sterownik musi spełniać wymagania określone odrębnymi przepisami o budowie urządzeń elektrycznych, a także odpowiednimi normami a w szczególności:</w:t>
      </w:r>
    </w:p>
    <w:p w14:paraId="42704C1C" w14:textId="77777777" w:rsidR="00FD0824" w:rsidRPr="00FD0824" w:rsidRDefault="00FD0824" w:rsidP="00E87BB9">
      <w:pPr>
        <w:pStyle w:val="Akapitzlist"/>
        <w:numPr>
          <w:ilvl w:val="0"/>
          <w:numId w:val="148"/>
        </w:numPr>
        <w:autoSpaceDE w:val="0"/>
        <w:autoSpaceDN w:val="0"/>
        <w:adjustRightInd w:val="0"/>
        <w:spacing w:after="0" w:line="240" w:lineRule="auto"/>
        <w:ind w:left="993"/>
        <w:jc w:val="both"/>
        <w:rPr>
          <w:rFonts w:cstheme="minorHAnsi"/>
        </w:rPr>
      </w:pPr>
      <w:r w:rsidRPr="00FD0824">
        <w:rPr>
          <w:rFonts w:cstheme="minorHAnsi"/>
        </w:rPr>
        <w:t>PN-EN 50293:2012 Systemy sygnalizacji ruchu drogowego – kompatybilność elektromagnetyczna,</w:t>
      </w:r>
    </w:p>
    <w:p w14:paraId="69249CD8" w14:textId="77777777" w:rsidR="00FD0824" w:rsidRPr="00FD0824" w:rsidRDefault="00FD0824" w:rsidP="00E87BB9">
      <w:pPr>
        <w:pStyle w:val="Akapitzlist"/>
        <w:numPr>
          <w:ilvl w:val="0"/>
          <w:numId w:val="148"/>
        </w:numPr>
        <w:autoSpaceDE w:val="0"/>
        <w:autoSpaceDN w:val="0"/>
        <w:adjustRightInd w:val="0"/>
        <w:spacing w:after="0" w:line="240" w:lineRule="auto"/>
        <w:ind w:left="993"/>
        <w:jc w:val="both"/>
        <w:rPr>
          <w:rFonts w:cstheme="minorHAnsi"/>
        </w:rPr>
      </w:pPr>
      <w:r w:rsidRPr="00FD0824">
        <w:rPr>
          <w:rFonts w:cstheme="minorHAnsi"/>
        </w:rPr>
        <w:t>PN-EN 50556:2011 Systemy sygnalizacji ruchu drogowego,</w:t>
      </w:r>
    </w:p>
    <w:p w14:paraId="3CA20008" w14:textId="77777777" w:rsidR="00FD0824" w:rsidRPr="00FD0824" w:rsidRDefault="00FD0824" w:rsidP="00E87BB9">
      <w:pPr>
        <w:pStyle w:val="Akapitzlist"/>
        <w:numPr>
          <w:ilvl w:val="0"/>
          <w:numId w:val="148"/>
        </w:numPr>
        <w:autoSpaceDE w:val="0"/>
        <w:autoSpaceDN w:val="0"/>
        <w:adjustRightInd w:val="0"/>
        <w:spacing w:after="0" w:line="240" w:lineRule="auto"/>
        <w:ind w:left="993"/>
        <w:jc w:val="both"/>
        <w:rPr>
          <w:rFonts w:cstheme="minorHAnsi"/>
        </w:rPr>
      </w:pPr>
      <w:r w:rsidRPr="00FD0824">
        <w:rPr>
          <w:rFonts w:cstheme="minorHAnsi"/>
        </w:rPr>
        <w:t>PN-EN 50581:2013-03 Dokumentacja techniczna oceny wyrobów elektrycznych i elektronicznych z uwzględnieniem ograniczenia stosowania substancji niebezpiecznych,</w:t>
      </w:r>
    </w:p>
    <w:p w14:paraId="2DE80C86" w14:textId="77777777" w:rsidR="00FD0824" w:rsidRPr="00FD0824" w:rsidRDefault="00FD0824" w:rsidP="00E87BB9">
      <w:pPr>
        <w:pStyle w:val="Akapitzlist"/>
        <w:numPr>
          <w:ilvl w:val="0"/>
          <w:numId w:val="148"/>
        </w:numPr>
        <w:autoSpaceDE w:val="0"/>
        <w:autoSpaceDN w:val="0"/>
        <w:adjustRightInd w:val="0"/>
        <w:spacing w:after="0" w:line="240" w:lineRule="auto"/>
        <w:ind w:left="993"/>
        <w:jc w:val="both"/>
        <w:rPr>
          <w:rFonts w:cstheme="minorHAnsi"/>
        </w:rPr>
      </w:pPr>
      <w:r w:rsidRPr="00FD0824">
        <w:rPr>
          <w:rFonts w:cstheme="minorHAnsi"/>
        </w:rPr>
        <w:t>PN-EN 12675:2017-10 Kontrolery sygnalizatorów – funkcjonalne wymagania bezpieczeństwa.</w:t>
      </w:r>
    </w:p>
    <w:p w14:paraId="3A352D72" w14:textId="77777777" w:rsidR="00FD0824" w:rsidRPr="00FD0824" w:rsidRDefault="00FD0824" w:rsidP="00E87BB9">
      <w:pPr>
        <w:pStyle w:val="Akapitzlist"/>
        <w:numPr>
          <w:ilvl w:val="0"/>
          <w:numId w:val="147"/>
        </w:numPr>
        <w:autoSpaceDE w:val="0"/>
        <w:autoSpaceDN w:val="0"/>
        <w:adjustRightInd w:val="0"/>
        <w:spacing w:after="0" w:line="240" w:lineRule="auto"/>
        <w:ind w:left="851"/>
        <w:jc w:val="both"/>
        <w:rPr>
          <w:rFonts w:cstheme="minorHAnsi"/>
        </w:rPr>
      </w:pPr>
      <w:r w:rsidRPr="00FD0824">
        <w:rPr>
          <w:rFonts w:cstheme="minorHAnsi"/>
        </w:rPr>
        <w:t xml:space="preserve">Zamawiający wymaga przedstawienia odpowiednich certyfikatów wydanych przez niezależne jednostki uprawnione do potwierdzenia spełnienia w/w norm. </w:t>
      </w:r>
    </w:p>
    <w:p w14:paraId="251D542B" w14:textId="77777777" w:rsidR="00FD0824" w:rsidRPr="00FD0824" w:rsidRDefault="00FD0824" w:rsidP="00E87BB9">
      <w:pPr>
        <w:pStyle w:val="Akapitzlist"/>
        <w:numPr>
          <w:ilvl w:val="0"/>
          <w:numId w:val="147"/>
        </w:numPr>
        <w:autoSpaceDE w:val="0"/>
        <w:autoSpaceDN w:val="0"/>
        <w:adjustRightInd w:val="0"/>
        <w:spacing w:after="0" w:line="240" w:lineRule="auto"/>
        <w:ind w:left="851"/>
        <w:jc w:val="both"/>
        <w:rPr>
          <w:rFonts w:cstheme="minorHAnsi"/>
        </w:rPr>
      </w:pPr>
      <w:r w:rsidRPr="00FD0824">
        <w:rPr>
          <w:rFonts w:cstheme="minorHAnsi"/>
        </w:rPr>
        <w:t>Dostarczony sterownik musi być fabrycznie nowym i dostępnym w ofercie producenta. Zamawiający nie dopuszcza zastosowania sterowników wycofanych z produkcji.</w:t>
      </w:r>
    </w:p>
    <w:p w14:paraId="7132C2B8" w14:textId="77777777" w:rsidR="00FD0824" w:rsidRPr="00FD0824" w:rsidRDefault="00FD0824" w:rsidP="00E87BB9">
      <w:pPr>
        <w:pStyle w:val="Akapitzlist"/>
        <w:numPr>
          <w:ilvl w:val="0"/>
          <w:numId w:val="147"/>
        </w:numPr>
        <w:autoSpaceDE w:val="0"/>
        <w:autoSpaceDN w:val="0"/>
        <w:adjustRightInd w:val="0"/>
        <w:spacing w:after="0" w:line="240" w:lineRule="auto"/>
        <w:ind w:left="851"/>
        <w:jc w:val="both"/>
        <w:rPr>
          <w:rFonts w:cstheme="minorHAnsi"/>
        </w:rPr>
      </w:pPr>
      <w:r w:rsidRPr="00FD0824">
        <w:rPr>
          <w:rFonts w:cstheme="minorHAnsi"/>
        </w:rPr>
        <w:t>Sterownik musi bazować na bezpiecznej i elastycznej platformie sprzętowej o konstrukcji odpornej na trudne warunki atmosferyczne, łatwej w utrzymaniu oraz trwałej w eksploatacji.</w:t>
      </w:r>
    </w:p>
    <w:p w14:paraId="43650986" w14:textId="6C3715EA" w:rsidR="00FD0824" w:rsidRPr="00FD0824" w:rsidRDefault="00FD0824" w:rsidP="00E87BB9">
      <w:pPr>
        <w:pStyle w:val="Akapitzlist"/>
        <w:numPr>
          <w:ilvl w:val="0"/>
          <w:numId w:val="147"/>
        </w:numPr>
        <w:autoSpaceDE w:val="0"/>
        <w:autoSpaceDN w:val="0"/>
        <w:adjustRightInd w:val="0"/>
        <w:spacing w:after="0" w:line="240" w:lineRule="auto"/>
        <w:ind w:left="851"/>
        <w:jc w:val="both"/>
        <w:rPr>
          <w:rFonts w:cstheme="minorHAnsi"/>
        </w:rPr>
      </w:pPr>
      <w:r w:rsidRPr="00FD0824">
        <w:rPr>
          <w:rFonts w:cstheme="minorHAnsi"/>
        </w:rPr>
        <w:t>Sterownik musi zapewniać uniwersalne możliwości łączności z urządzeniami zewnętrznymi, możliwość współpracy obszarowej połączonych ze sobą kilku niezależnych sterowników</w:t>
      </w:r>
      <w:r>
        <w:rPr>
          <w:rFonts w:cstheme="minorHAnsi"/>
        </w:rPr>
        <w:t>.</w:t>
      </w:r>
    </w:p>
    <w:p w14:paraId="162B3D1D" w14:textId="77777777" w:rsidR="00FD0824" w:rsidRPr="00FD0824" w:rsidRDefault="00FD0824" w:rsidP="00E87BB9">
      <w:pPr>
        <w:pStyle w:val="Akapitzlist"/>
        <w:numPr>
          <w:ilvl w:val="0"/>
          <w:numId w:val="147"/>
        </w:numPr>
        <w:autoSpaceDE w:val="0"/>
        <w:autoSpaceDN w:val="0"/>
        <w:adjustRightInd w:val="0"/>
        <w:spacing w:after="0" w:line="240" w:lineRule="auto"/>
        <w:ind w:left="851"/>
        <w:jc w:val="both"/>
        <w:rPr>
          <w:rFonts w:cstheme="minorHAnsi"/>
        </w:rPr>
      </w:pPr>
      <w:r w:rsidRPr="00FD0824">
        <w:rPr>
          <w:rFonts w:cstheme="minorHAnsi"/>
        </w:rPr>
        <w:t>Sterownik musi mieć konstrukcję modułową z możliwością łatwej wymiany (lub zmiany kolejności) modułów w przypadku awarii urządzenia.</w:t>
      </w:r>
    </w:p>
    <w:p w14:paraId="13D43670" w14:textId="77777777" w:rsidR="00FD0824" w:rsidRPr="00FD0824" w:rsidRDefault="00FD0824" w:rsidP="00E87BB9">
      <w:pPr>
        <w:pStyle w:val="Akapitzlist"/>
        <w:numPr>
          <w:ilvl w:val="0"/>
          <w:numId w:val="147"/>
        </w:numPr>
        <w:autoSpaceDE w:val="0"/>
        <w:autoSpaceDN w:val="0"/>
        <w:adjustRightInd w:val="0"/>
        <w:spacing w:after="0" w:line="240" w:lineRule="auto"/>
        <w:ind w:left="851"/>
        <w:jc w:val="both"/>
        <w:rPr>
          <w:rFonts w:cstheme="minorHAnsi"/>
        </w:rPr>
      </w:pPr>
      <w:r w:rsidRPr="00FD0824">
        <w:rPr>
          <w:rFonts w:cstheme="minorHAnsi"/>
        </w:rPr>
        <w:t>Dostarczony sterownik powinien być w maksymalnym stopniu kompatybilny z istniejącą na terenie miasta infrastrukturą. Zamawiający wymaga aby sterownik był kompatybilny z co najmniej dwoma typami sterowników eksploatowanych na terenie miasta. Przez kompatybilność sterowników rozumie się możliwość wymiany danych o:</w:t>
      </w:r>
    </w:p>
    <w:p w14:paraId="4F39234E" w14:textId="77777777" w:rsidR="00FD0824" w:rsidRPr="00FD0824" w:rsidRDefault="00FD0824" w:rsidP="00E87BB9">
      <w:pPr>
        <w:pStyle w:val="Akapitzlist"/>
        <w:numPr>
          <w:ilvl w:val="0"/>
          <w:numId w:val="149"/>
        </w:numPr>
        <w:autoSpaceDE w:val="0"/>
        <w:autoSpaceDN w:val="0"/>
        <w:adjustRightInd w:val="0"/>
        <w:spacing w:after="0" w:line="240" w:lineRule="auto"/>
        <w:ind w:left="993"/>
        <w:jc w:val="both"/>
        <w:rPr>
          <w:rFonts w:cstheme="minorHAnsi"/>
        </w:rPr>
      </w:pPr>
      <w:r w:rsidRPr="00FD0824">
        <w:rPr>
          <w:rFonts w:cstheme="minorHAnsi"/>
        </w:rPr>
        <w:t>stanie grup sygnalizacyjnych (fizycznych i logicznych),</w:t>
      </w:r>
    </w:p>
    <w:p w14:paraId="5E0C3F26" w14:textId="77777777" w:rsidR="00FD0824" w:rsidRPr="00FD0824" w:rsidRDefault="00FD0824" w:rsidP="00E87BB9">
      <w:pPr>
        <w:pStyle w:val="Akapitzlist"/>
        <w:numPr>
          <w:ilvl w:val="0"/>
          <w:numId w:val="149"/>
        </w:numPr>
        <w:autoSpaceDE w:val="0"/>
        <w:autoSpaceDN w:val="0"/>
        <w:adjustRightInd w:val="0"/>
        <w:spacing w:after="0" w:line="240" w:lineRule="auto"/>
        <w:ind w:left="993"/>
        <w:jc w:val="both"/>
        <w:rPr>
          <w:rFonts w:cstheme="minorHAnsi"/>
        </w:rPr>
      </w:pPr>
      <w:r w:rsidRPr="00FD0824">
        <w:rPr>
          <w:rFonts w:cstheme="minorHAnsi"/>
        </w:rPr>
        <w:t>stanie detektorów,</w:t>
      </w:r>
    </w:p>
    <w:p w14:paraId="16DF9084" w14:textId="77777777" w:rsidR="00FD0824" w:rsidRPr="00FD0824" w:rsidRDefault="00FD0824" w:rsidP="00E87BB9">
      <w:pPr>
        <w:pStyle w:val="Akapitzlist"/>
        <w:numPr>
          <w:ilvl w:val="0"/>
          <w:numId w:val="149"/>
        </w:numPr>
        <w:autoSpaceDE w:val="0"/>
        <w:autoSpaceDN w:val="0"/>
        <w:adjustRightInd w:val="0"/>
        <w:spacing w:after="0" w:line="240" w:lineRule="auto"/>
        <w:ind w:left="993"/>
        <w:jc w:val="both"/>
        <w:rPr>
          <w:rFonts w:cstheme="minorHAnsi"/>
        </w:rPr>
      </w:pPr>
      <w:r w:rsidRPr="00FD0824">
        <w:rPr>
          <w:rFonts w:cstheme="minorHAnsi"/>
        </w:rPr>
        <w:t>stanie wejść sprzętowych i programowych,</w:t>
      </w:r>
    </w:p>
    <w:p w14:paraId="19B7C729" w14:textId="77777777" w:rsidR="00FD0824" w:rsidRPr="00FD0824" w:rsidRDefault="00FD0824" w:rsidP="00E87BB9">
      <w:pPr>
        <w:pStyle w:val="Akapitzlist"/>
        <w:numPr>
          <w:ilvl w:val="0"/>
          <w:numId w:val="149"/>
        </w:numPr>
        <w:autoSpaceDE w:val="0"/>
        <w:autoSpaceDN w:val="0"/>
        <w:adjustRightInd w:val="0"/>
        <w:spacing w:after="0" w:line="240" w:lineRule="auto"/>
        <w:ind w:left="993"/>
        <w:jc w:val="both"/>
        <w:rPr>
          <w:rFonts w:cstheme="minorHAnsi"/>
        </w:rPr>
      </w:pPr>
      <w:r w:rsidRPr="00FD0824">
        <w:rPr>
          <w:rFonts w:cstheme="minorHAnsi"/>
        </w:rPr>
        <w:t>numerze realizowanego planu,</w:t>
      </w:r>
    </w:p>
    <w:p w14:paraId="3A603401" w14:textId="77777777" w:rsidR="00FD0824" w:rsidRPr="00FD0824" w:rsidRDefault="00FD0824" w:rsidP="00E87BB9">
      <w:pPr>
        <w:pStyle w:val="Akapitzlist"/>
        <w:numPr>
          <w:ilvl w:val="0"/>
          <w:numId w:val="149"/>
        </w:numPr>
        <w:autoSpaceDE w:val="0"/>
        <w:autoSpaceDN w:val="0"/>
        <w:adjustRightInd w:val="0"/>
        <w:spacing w:after="0" w:line="240" w:lineRule="auto"/>
        <w:ind w:left="993"/>
        <w:jc w:val="both"/>
        <w:rPr>
          <w:rFonts w:cstheme="minorHAnsi"/>
        </w:rPr>
      </w:pPr>
      <w:r w:rsidRPr="00FD0824">
        <w:rPr>
          <w:rFonts w:cstheme="minorHAnsi"/>
        </w:rPr>
        <w:t>numerze realizowanej fazy,</w:t>
      </w:r>
    </w:p>
    <w:p w14:paraId="17B7E87A" w14:textId="77777777" w:rsidR="00FD0824" w:rsidRPr="00FD0824" w:rsidRDefault="00FD0824" w:rsidP="00E87BB9">
      <w:pPr>
        <w:pStyle w:val="Akapitzlist"/>
        <w:numPr>
          <w:ilvl w:val="0"/>
          <w:numId w:val="149"/>
        </w:numPr>
        <w:autoSpaceDE w:val="0"/>
        <w:autoSpaceDN w:val="0"/>
        <w:adjustRightInd w:val="0"/>
        <w:spacing w:after="0" w:line="240" w:lineRule="auto"/>
        <w:ind w:left="993"/>
        <w:jc w:val="both"/>
        <w:rPr>
          <w:rFonts w:cstheme="minorHAnsi"/>
        </w:rPr>
      </w:pPr>
      <w:r w:rsidRPr="00FD0824">
        <w:rPr>
          <w:rFonts w:cstheme="minorHAnsi"/>
        </w:rPr>
        <w:t>wartości licznika cyklu i licznika bazowego,</w:t>
      </w:r>
    </w:p>
    <w:p w14:paraId="055E4932" w14:textId="77777777" w:rsidR="00FD0824" w:rsidRPr="00FD0824" w:rsidRDefault="00FD0824" w:rsidP="00E87BB9">
      <w:pPr>
        <w:pStyle w:val="Akapitzlist"/>
        <w:numPr>
          <w:ilvl w:val="0"/>
          <w:numId w:val="149"/>
        </w:numPr>
        <w:autoSpaceDE w:val="0"/>
        <w:autoSpaceDN w:val="0"/>
        <w:adjustRightInd w:val="0"/>
        <w:spacing w:after="0" w:line="240" w:lineRule="auto"/>
        <w:ind w:left="993"/>
        <w:jc w:val="both"/>
        <w:rPr>
          <w:rFonts w:cstheme="minorHAnsi"/>
        </w:rPr>
      </w:pPr>
      <w:r w:rsidRPr="00FD0824">
        <w:rPr>
          <w:rFonts w:cstheme="minorHAnsi"/>
        </w:rPr>
        <w:t>pomiędzy sterownikiem dostarczanym przez Wykonawcę a sterownikami eksploatowanymi na terenie miasta, bez zastosowania dodatkowych urządzeń pośredniczących.</w:t>
      </w:r>
    </w:p>
    <w:p w14:paraId="0D2AB179" w14:textId="77777777" w:rsidR="00FD0824" w:rsidRPr="00FD0824" w:rsidRDefault="00FD0824" w:rsidP="00FD0824">
      <w:pPr>
        <w:spacing w:after="0" w:line="240" w:lineRule="auto"/>
        <w:ind w:left="426"/>
        <w:rPr>
          <w:rFonts w:eastAsia="Montserrat" w:cstheme="minorHAnsi"/>
          <w:i/>
          <w:u w:val="single"/>
        </w:rPr>
      </w:pPr>
      <w:r w:rsidRPr="00FD0824">
        <w:rPr>
          <w:rFonts w:eastAsia="Montserrat" w:cstheme="minorHAnsi"/>
          <w:i/>
          <w:u w:val="single"/>
        </w:rPr>
        <w:t>Wymagania funkcjonalne</w:t>
      </w:r>
    </w:p>
    <w:p w14:paraId="39E72C2D" w14:textId="77777777" w:rsidR="00FD0824" w:rsidRPr="00FD0824" w:rsidRDefault="00FD0824" w:rsidP="00FD0824">
      <w:pPr>
        <w:spacing w:after="0" w:line="240" w:lineRule="auto"/>
        <w:ind w:left="426"/>
        <w:rPr>
          <w:rFonts w:eastAsia="Montserrat" w:cstheme="minorHAnsi"/>
        </w:rPr>
      </w:pPr>
      <w:r w:rsidRPr="00FD0824">
        <w:rPr>
          <w:rFonts w:eastAsia="Montserrat" w:cstheme="minorHAnsi"/>
        </w:rPr>
        <w:t>Sterownik musi umożliwiać:</w:t>
      </w:r>
    </w:p>
    <w:p w14:paraId="74967D2E" w14:textId="77777777" w:rsidR="00FD0824" w:rsidRPr="00FD0824" w:rsidRDefault="00FD0824" w:rsidP="00E87BB9">
      <w:pPr>
        <w:pStyle w:val="Akapitzlist"/>
        <w:numPr>
          <w:ilvl w:val="0"/>
          <w:numId w:val="150"/>
        </w:numPr>
        <w:autoSpaceDE w:val="0"/>
        <w:autoSpaceDN w:val="0"/>
        <w:adjustRightInd w:val="0"/>
        <w:spacing w:after="0" w:line="240" w:lineRule="auto"/>
        <w:ind w:left="851"/>
        <w:jc w:val="both"/>
        <w:rPr>
          <w:rFonts w:cstheme="minorHAnsi"/>
        </w:rPr>
      </w:pPr>
      <w:r w:rsidRPr="00FD0824">
        <w:rPr>
          <w:rFonts w:cstheme="minorHAnsi"/>
        </w:rPr>
        <w:t xml:space="preserve">Realizację dowolnego algorytmu sterowania: grupowego, fazowego, acyklicznego, akomodowanego, stałoczasowego, koordynowanego a w szczególności adaptacyjnego (w tym koordynacji adaptacyjnej). Przez sterowanie adaptacyjne rozumie się algorytm bazujący na pomiarach ruchu z wykorzystaniem pętli indukcyjnych znajdujących się przed linią warunkowego zatrzymania. Funkcjonalność tego trybu ma polegać między innymi na płynnym, dynamicznym doborze maksymalnego czasu zielonego (w ramach zdefiniowanych </w:t>
      </w:r>
      <w:r w:rsidRPr="00FD0824">
        <w:rPr>
          <w:rFonts w:cstheme="minorHAnsi"/>
        </w:rPr>
        <w:lastRenderedPageBreak/>
        <w:t>wartości minimalnych i maksymalnych czasu maksymalnego) dla wybranych grup sygnałowych i akomodacja tego okresu z wykorzystaniem detekcji lokalnej. Konfiguracja musi odbywać się przy użyciu podstawowego narzędzia służącego do programowania sterownika i musi mieć możliwość zdalnej modyfikacji parametrów sterujących z wykorzystaniem wbudowanego interfejsu WEB sterownika. System adaptacyjny musi być zdecentralizowany i bazować na prostej strukturze bez udziału serwera centralnego. Nie dopuszcza się rozwiązań gdzie moduł programowy systemu adaptacyjnego jest zaimplementowany na module nie będącym integralną częścią sterownika. Ponadto wymaga się funkcjonalności polegającej na dostarczaniu szczegółowych informacji dotyczących warunków ruchu takich jak poziom obsługi, natężenie nasycenia, przepustowości, opóźnienia, straty czasu w cyklu, szacowaną długość kolejek, sugerowaną optymalna długość cyklu.</w:t>
      </w:r>
    </w:p>
    <w:p w14:paraId="4C4D4ED0" w14:textId="77777777" w:rsidR="00FD0824" w:rsidRPr="00FD0824" w:rsidRDefault="00FD0824" w:rsidP="00E87BB9">
      <w:pPr>
        <w:pStyle w:val="Akapitzlist"/>
        <w:numPr>
          <w:ilvl w:val="0"/>
          <w:numId w:val="150"/>
        </w:numPr>
        <w:autoSpaceDE w:val="0"/>
        <w:autoSpaceDN w:val="0"/>
        <w:adjustRightInd w:val="0"/>
        <w:spacing w:after="0" w:line="240" w:lineRule="auto"/>
        <w:ind w:left="851"/>
        <w:jc w:val="both"/>
        <w:rPr>
          <w:rFonts w:cstheme="minorHAnsi"/>
        </w:rPr>
      </w:pPr>
      <w:r w:rsidRPr="00FD0824">
        <w:rPr>
          <w:rFonts w:cstheme="minorHAnsi"/>
        </w:rPr>
        <w:t>Realizację obsługi priorytetu dla pojazdów komunikacji publicznej wprowadzaną w sposób sparametryzowany przy użyciu dedykowanego oprogramowania narzędziowego producenta sterownika. Od realizacji tej funkcji wymaga się w szczególności możliwości określenia sposobu nadawania priorytetu (priorytet niski, średni, wysoki) i na tej podstawie wywołanie odpowiedniej fazy / grupy sygnałowej (przy priorytecie wysokim pomijanie faz kolizyjnych i wywołanie fazy priorytetowej a po zakończeniu priorytetu powrót do obsługi faz pominiętych).</w:t>
      </w:r>
    </w:p>
    <w:p w14:paraId="4CD55A34" w14:textId="77777777" w:rsidR="00FD0824" w:rsidRPr="00FD0824" w:rsidRDefault="00FD0824" w:rsidP="00E87BB9">
      <w:pPr>
        <w:pStyle w:val="Akapitzlist"/>
        <w:numPr>
          <w:ilvl w:val="0"/>
          <w:numId w:val="150"/>
        </w:numPr>
        <w:autoSpaceDE w:val="0"/>
        <w:autoSpaceDN w:val="0"/>
        <w:adjustRightInd w:val="0"/>
        <w:spacing w:after="0" w:line="240" w:lineRule="auto"/>
        <w:ind w:left="851"/>
        <w:jc w:val="both"/>
        <w:rPr>
          <w:rFonts w:cstheme="minorHAnsi"/>
        </w:rPr>
      </w:pPr>
      <w:r w:rsidRPr="00FD0824">
        <w:rPr>
          <w:rFonts w:cstheme="minorHAnsi"/>
        </w:rPr>
        <w:t>Możliwość zmiany programu pracy sygnalizacji bez konieczności wymiany jakichkolwiek elementów sprzętowych sterownika.</w:t>
      </w:r>
    </w:p>
    <w:p w14:paraId="2FF25229" w14:textId="77777777" w:rsidR="00FD0824" w:rsidRPr="00FD0824" w:rsidRDefault="00FD0824" w:rsidP="00E87BB9">
      <w:pPr>
        <w:pStyle w:val="Akapitzlist"/>
        <w:numPr>
          <w:ilvl w:val="0"/>
          <w:numId w:val="150"/>
        </w:numPr>
        <w:autoSpaceDE w:val="0"/>
        <w:autoSpaceDN w:val="0"/>
        <w:adjustRightInd w:val="0"/>
        <w:spacing w:after="0" w:line="240" w:lineRule="auto"/>
        <w:ind w:left="851"/>
        <w:jc w:val="both"/>
        <w:rPr>
          <w:rFonts w:cstheme="minorHAnsi"/>
        </w:rPr>
      </w:pPr>
      <w:r w:rsidRPr="00FD0824">
        <w:rPr>
          <w:rFonts w:cstheme="minorHAnsi"/>
        </w:rPr>
        <w:t>Przyporządkowanie dowolnego kanału wyjściowego modułów wykonawczych (kart grup) do dowolnego sygnału w logicznych grupach sygnałowych</w:t>
      </w:r>
    </w:p>
    <w:p w14:paraId="7E46BD7E" w14:textId="77777777" w:rsidR="00FD0824" w:rsidRPr="00FD0824" w:rsidRDefault="00FD0824" w:rsidP="00E87BB9">
      <w:pPr>
        <w:pStyle w:val="Akapitzlist"/>
        <w:numPr>
          <w:ilvl w:val="0"/>
          <w:numId w:val="150"/>
        </w:numPr>
        <w:autoSpaceDE w:val="0"/>
        <w:autoSpaceDN w:val="0"/>
        <w:adjustRightInd w:val="0"/>
        <w:spacing w:after="0" w:line="240" w:lineRule="auto"/>
        <w:ind w:left="851"/>
        <w:jc w:val="both"/>
        <w:rPr>
          <w:rFonts w:cstheme="minorHAnsi"/>
        </w:rPr>
      </w:pPr>
      <w:r w:rsidRPr="00FD0824">
        <w:rPr>
          <w:rFonts w:cstheme="minorHAnsi"/>
        </w:rPr>
        <w:t>Zmianę kolejności modułów wykonawczych (grup sygnałowych), modułów pętli indukcyjnych bez konieczności ich przeprogramowywania lub przełączania przełączników kodujących</w:t>
      </w:r>
    </w:p>
    <w:p w14:paraId="7AE0795D" w14:textId="77777777" w:rsidR="00FD0824" w:rsidRPr="00FD0824" w:rsidRDefault="00FD0824" w:rsidP="00E87BB9">
      <w:pPr>
        <w:pStyle w:val="Akapitzlist"/>
        <w:numPr>
          <w:ilvl w:val="0"/>
          <w:numId w:val="150"/>
        </w:numPr>
        <w:autoSpaceDE w:val="0"/>
        <w:autoSpaceDN w:val="0"/>
        <w:adjustRightInd w:val="0"/>
        <w:spacing w:after="0" w:line="240" w:lineRule="auto"/>
        <w:ind w:left="851"/>
        <w:jc w:val="both"/>
        <w:rPr>
          <w:rFonts w:cstheme="minorHAnsi"/>
        </w:rPr>
      </w:pPr>
      <w:r w:rsidRPr="00FD0824">
        <w:rPr>
          <w:rFonts w:cstheme="minorHAnsi"/>
        </w:rPr>
        <w:t xml:space="preserve">Wykrywanie w obwodach wykonawczych braku obciążania, nadmiaru obciążenia, braku napięcia, nadmiaru napięcia dla każdego źródła światła w czasie nie dłuższym niż 300 ms. </w:t>
      </w:r>
    </w:p>
    <w:p w14:paraId="109CE8E3" w14:textId="77777777" w:rsidR="00FD0824" w:rsidRPr="00FD0824" w:rsidRDefault="00FD0824" w:rsidP="00E87BB9">
      <w:pPr>
        <w:pStyle w:val="Akapitzlist"/>
        <w:numPr>
          <w:ilvl w:val="0"/>
          <w:numId w:val="150"/>
        </w:numPr>
        <w:autoSpaceDE w:val="0"/>
        <w:autoSpaceDN w:val="0"/>
        <w:adjustRightInd w:val="0"/>
        <w:spacing w:after="0" w:line="240" w:lineRule="auto"/>
        <w:ind w:left="851"/>
        <w:jc w:val="both"/>
        <w:rPr>
          <w:rFonts w:cstheme="minorHAnsi"/>
        </w:rPr>
      </w:pPr>
      <w:r w:rsidRPr="00FD0824">
        <w:rPr>
          <w:rFonts w:cstheme="minorHAnsi"/>
        </w:rPr>
        <w:t>Nadzór detektorów ruchu pozwalający na definiowanie reakcji sterownika na błędy poszczególnych detektorów:</w:t>
      </w:r>
    </w:p>
    <w:p w14:paraId="6E9F08EE" w14:textId="77777777" w:rsidR="00FD0824" w:rsidRPr="00FD0824" w:rsidRDefault="00FD0824" w:rsidP="00E87BB9">
      <w:pPr>
        <w:pStyle w:val="Akapitzlist"/>
        <w:numPr>
          <w:ilvl w:val="0"/>
          <w:numId w:val="151"/>
        </w:numPr>
        <w:autoSpaceDE w:val="0"/>
        <w:autoSpaceDN w:val="0"/>
        <w:adjustRightInd w:val="0"/>
        <w:spacing w:after="0" w:line="240" w:lineRule="auto"/>
        <w:ind w:left="993"/>
        <w:jc w:val="both"/>
        <w:rPr>
          <w:rFonts w:cstheme="minorHAnsi"/>
        </w:rPr>
      </w:pPr>
      <w:r w:rsidRPr="00FD0824">
        <w:rPr>
          <w:rFonts w:cstheme="minorHAnsi"/>
        </w:rPr>
        <w:t>zwarcie / przerwa,</w:t>
      </w:r>
    </w:p>
    <w:p w14:paraId="662682B4" w14:textId="77777777" w:rsidR="00FD0824" w:rsidRPr="00FD0824" w:rsidRDefault="00FD0824" w:rsidP="00E87BB9">
      <w:pPr>
        <w:pStyle w:val="Akapitzlist"/>
        <w:numPr>
          <w:ilvl w:val="0"/>
          <w:numId w:val="151"/>
        </w:numPr>
        <w:autoSpaceDE w:val="0"/>
        <w:autoSpaceDN w:val="0"/>
        <w:adjustRightInd w:val="0"/>
        <w:spacing w:after="0" w:line="240" w:lineRule="auto"/>
        <w:ind w:left="993"/>
        <w:jc w:val="both"/>
        <w:rPr>
          <w:rFonts w:cstheme="minorHAnsi"/>
        </w:rPr>
      </w:pPr>
      <w:r w:rsidRPr="00FD0824">
        <w:rPr>
          <w:rFonts w:cstheme="minorHAnsi"/>
        </w:rPr>
        <w:t>stała aktywność,</w:t>
      </w:r>
    </w:p>
    <w:p w14:paraId="6E711120" w14:textId="77777777" w:rsidR="00FD0824" w:rsidRPr="00FD0824" w:rsidRDefault="00FD0824" w:rsidP="00E87BB9">
      <w:pPr>
        <w:pStyle w:val="Akapitzlist"/>
        <w:numPr>
          <w:ilvl w:val="0"/>
          <w:numId w:val="151"/>
        </w:numPr>
        <w:autoSpaceDE w:val="0"/>
        <w:autoSpaceDN w:val="0"/>
        <w:adjustRightInd w:val="0"/>
        <w:spacing w:after="0" w:line="240" w:lineRule="auto"/>
        <w:ind w:left="993"/>
        <w:jc w:val="both"/>
        <w:rPr>
          <w:rFonts w:cstheme="minorHAnsi"/>
        </w:rPr>
      </w:pPr>
      <w:r w:rsidRPr="00FD0824">
        <w:rPr>
          <w:rFonts w:cstheme="minorHAnsi"/>
        </w:rPr>
        <w:t>stała nieaktywność,</w:t>
      </w:r>
    </w:p>
    <w:p w14:paraId="02AADB62" w14:textId="77777777" w:rsidR="00FD0824" w:rsidRPr="00FD0824" w:rsidRDefault="00FD0824" w:rsidP="00E87BB9">
      <w:pPr>
        <w:pStyle w:val="Akapitzlist"/>
        <w:numPr>
          <w:ilvl w:val="0"/>
          <w:numId w:val="151"/>
        </w:numPr>
        <w:autoSpaceDE w:val="0"/>
        <w:autoSpaceDN w:val="0"/>
        <w:adjustRightInd w:val="0"/>
        <w:spacing w:after="0" w:line="240" w:lineRule="auto"/>
        <w:ind w:left="993"/>
        <w:jc w:val="both"/>
        <w:rPr>
          <w:rFonts w:cstheme="minorHAnsi"/>
        </w:rPr>
      </w:pPr>
      <w:r w:rsidRPr="00FD0824">
        <w:rPr>
          <w:rFonts w:cstheme="minorHAnsi"/>
        </w:rPr>
        <w:t>zbyt duża liczba wykrytych pojazdów w zdefiniowanym przedziale czasu</w:t>
      </w:r>
    </w:p>
    <w:p w14:paraId="6FAF01A9" w14:textId="77777777" w:rsidR="00FD0824" w:rsidRPr="00FD0824" w:rsidRDefault="00FD0824" w:rsidP="00E87BB9">
      <w:pPr>
        <w:pStyle w:val="Akapitzlist"/>
        <w:numPr>
          <w:ilvl w:val="0"/>
          <w:numId w:val="151"/>
        </w:numPr>
        <w:autoSpaceDE w:val="0"/>
        <w:autoSpaceDN w:val="0"/>
        <w:adjustRightInd w:val="0"/>
        <w:spacing w:after="0" w:line="240" w:lineRule="auto"/>
        <w:ind w:left="993"/>
        <w:jc w:val="both"/>
        <w:rPr>
          <w:rFonts w:cstheme="minorHAnsi"/>
        </w:rPr>
      </w:pPr>
      <w:r w:rsidRPr="00FD0824">
        <w:rPr>
          <w:rFonts w:cstheme="minorHAnsi"/>
        </w:rPr>
        <w:t>oraz określenie reakcji na wykrytą nieprawidłowość:</w:t>
      </w:r>
    </w:p>
    <w:p w14:paraId="27DFA00B" w14:textId="77777777" w:rsidR="00FD0824" w:rsidRPr="00116641" w:rsidRDefault="00FD0824" w:rsidP="00E87BB9">
      <w:pPr>
        <w:pStyle w:val="Akapitzlist"/>
        <w:numPr>
          <w:ilvl w:val="0"/>
          <w:numId w:val="152"/>
        </w:numPr>
        <w:spacing w:after="0" w:line="240" w:lineRule="auto"/>
        <w:ind w:left="1134"/>
        <w:jc w:val="both"/>
        <w:rPr>
          <w:rFonts w:cstheme="minorHAnsi"/>
        </w:rPr>
      </w:pPr>
      <w:r w:rsidRPr="00116641">
        <w:rPr>
          <w:rFonts w:cstheme="minorHAnsi"/>
        </w:rPr>
        <w:t>przejście do trybu pracy ostrzegawczej,</w:t>
      </w:r>
    </w:p>
    <w:p w14:paraId="490B82EA" w14:textId="77777777" w:rsidR="00FD0824" w:rsidRPr="00116641" w:rsidRDefault="00FD0824" w:rsidP="00E87BB9">
      <w:pPr>
        <w:pStyle w:val="Akapitzlist"/>
        <w:numPr>
          <w:ilvl w:val="0"/>
          <w:numId w:val="152"/>
        </w:numPr>
        <w:spacing w:after="0" w:line="240" w:lineRule="auto"/>
        <w:ind w:left="1134"/>
        <w:jc w:val="both"/>
        <w:rPr>
          <w:rFonts w:cstheme="minorHAnsi"/>
        </w:rPr>
      </w:pPr>
      <w:r w:rsidRPr="00116641">
        <w:rPr>
          <w:rFonts w:cstheme="minorHAnsi"/>
        </w:rPr>
        <w:t>przejęcie funkcji detektora przez inny detektor,</w:t>
      </w:r>
    </w:p>
    <w:p w14:paraId="59AA1855" w14:textId="77777777" w:rsidR="00FD0824" w:rsidRPr="00116641" w:rsidRDefault="00FD0824" w:rsidP="00E87BB9">
      <w:pPr>
        <w:pStyle w:val="Akapitzlist"/>
        <w:numPr>
          <w:ilvl w:val="0"/>
          <w:numId w:val="152"/>
        </w:numPr>
        <w:spacing w:after="0" w:line="240" w:lineRule="auto"/>
        <w:ind w:left="1134"/>
        <w:jc w:val="both"/>
        <w:rPr>
          <w:rFonts w:cstheme="minorHAnsi"/>
        </w:rPr>
      </w:pPr>
      <w:r w:rsidRPr="00116641">
        <w:rPr>
          <w:rFonts w:cstheme="minorHAnsi"/>
        </w:rPr>
        <w:t>wygenerowanie błędu,</w:t>
      </w:r>
    </w:p>
    <w:p w14:paraId="6D746019" w14:textId="77777777" w:rsidR="00FD0824" w:rsidRPr="00116641" w:rsidRDefault="00FD0824" w:rsidP="00E87BB9">
      <w:pPr>
        <w:pStyle w:val="Akapitzlist"/>
        <w:numPr>
          <w:ilvl w:val="0"/>
          <w:numId w:val="152"/>
        </w:numPr>
        <w:spacing w:after="0" w:line="240" w:lineRule="auto"/>
        <w:ind w:left="1134"/>
        <w:jc w:val="both"/>
        <w:rPr>
          <w:rFonts w:cstheme="minorHAnsi"/>
        </w:rPr>
      </w:pPr>
      <w:r w:rsidRPr="00116641">
        <w:rPr>
          <w:rFonts w:cstheme="minorHAnsi"/>
        </w:rPr>
        <w:t>przełączenie detektora w tryb błędu (stała aktywność lub wyłączenie detektora),</w:t>
      </w:r>
    </w:p>
    <w:p w14:paraId="24979C84" w14:textId="0101F047" w:rsidR="00FD0824" w:rsidRPr="00116641" w:rsidRDefault="00FD0824" w:rsidP="00E87BB9">
      <w:pPr>
        <w:pStyle w:val="Akapitzlist"/>
        <w:numPr>
          <w:ilvl w:val="0"/>
          <w:numId w:val="152"/>
        </w:numPr>
        <w:spacing w:after="0" w:line="240" w:lineRule="auto"/>
        <w:ind w:left="1134"/>
        <w:jc w:val="both"/>
        <w:rPr>
          <w:rFonts w:cstheme="minorHAnsi"/>
        </w:rPr>
      </w:pPr>
      <w:r w:rsidRPr="00116641">
        <w:rPr>
          <w:rFonts w:cstheme="minorHAnsi"/>
        </w:rPr>
        <w:t>wyłączenie tylko zgłaszania</w:t>
      </w:r>
      <w:r w:rsidR="00116641">
        <w:rPr>
          <w:rFonts w:cstheme="minorHAnsi"/>
        </w:rPr>
        <w:t>,</w:t>
      </w:r>
    </w:p>
    <w:p w14:paraId="675C2A20" w14:textId="77777777" w:rsidR="00FD0824" w:rsidRPr="00116641" w:rsidRDefault="00FD0824" w:rsidP="00E87BB9">
      <w:pPr>
        <w:pStyle w:val="Akapitzlist"/>
        <w:numPr>
          <w:ilvl w:val="0"/>
          <w:numId w:val="152"/>
        </w:numPr>
        <w:spacing w:after="0" w:line="240" w:lineRule="auto"/>
        <w:ind w:left="1134"/>
        <w:jc w:val="both"/>
        <w:rPr>
          <w:rFonts w:cstheme="minorHAnsi"/>
        </w:rPr>
      </w:pPr>
      <w:r w:rsidRPr="00116641">
        <w:rPr>
          <w:rFonts w:cstheme="minorHAnsi"/>
        </w:rPr>
        <w:t>wyłączenie tylko wydłużania przez detektor na którym wykryty został błąd.</w:t>
      </w:r>
    </w:p>
    <w:p w14:paraId="55C8F3FA" w14:textId="2EECB960"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Pełną zdalną obsługę w zakresie pracy sterownika bez wpływu na bezpieczeństwo ruchu drogowego.</w:t>
      </w:r>
    </w:p>
    <w:p w14:paraId="19449C4F"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Możliwość wyłączenia sterowania sygnałami dowolnej grupy sygnalizacyjnej i powtórnego włączenia (tj. powrót do sterowania jej sygnałami) w trakcie realizacji programu sygnalizacji bez konieczności wyłączania sterowania sygnalizacją z poziomu lokalnego jak i zdalnego.</w:t>
      </w:r>
    </w:p>
    <w:p w14:paraId="782D380C"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Możliwość pobrania sparametryzowanego programu pracy sygnalizacji ze sterownika, edycję jego parametrów oraz wgranie zmodyfikowanych parametrów za pomocą komputera PC.</w:t>
      </w:r>
    </w:p>
    <w:p w14:paraId="79CC0AC8" w14:textId="77777777" w:rsidR="00FD0824" w:rsidRPr="00116641" w:rsidRDefault="00FD0824" w:rsidP="00E87BB9">
      <w:pPr>
        <w:pStyle w:val="Akapitzlist"/>
        <w:numPr>
          <w:ilvl w:val="0"/>
          <w:numId w:val="153"/>
        </w:numPr>
        <w:autoSpaceDE w:val="0"/>
        <w:autoSpaceDN w:val="0"/>
        <w:adjustRightInd w:val="0"/>
        <w:spacing w:after="0" w:line="240" w:lineRule="auto"/>
        <w:ind w:left="851" w:hanging="349"/>
        <w:jc w:val="both"/>
        <w:rPr>
          <w:rFonts w:cstheme="minorHAnsi"/>
        </w:rPr>
      </w:pPr>
      <w:r w:rsidRPr="00116641">
        <w:rPr>
          <w:rFonts w:cstheme="minorHAnsi"/>
        </w:rPr>
        <w:t>Zdalną zmianę dowolnego parametru niemającego bezpośredniego wpływu na bezpieczeństwo sterowania, bez przerywania pracy sygnalizacji (nie dopuszcza się wygaszania sygnalizacji, przełączania na tryb pracy ostrzegawczej lub przechodzenia programu przez tryb „all-red”).</w:t>
      </w:r>
    </w:p>
    <w:p w14:paraId="23C6A68D"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lastRenderedPageBreak/>
        <w:t>Zdalną zmianę całego programu sterownika bez konieczności wprowadzania jakichkolwiek zmian sprzętowych (wymiany jakichkolwiek modułów, przełączania jakichkolwiek przełączników, itp.).</w:t>
      </w:r>
    </w:p>
    <w:p w14:paraId="16F0277F"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Wybór struktury programu na podstawie danych ze swobodnie definiowanych punktów pomiaru ruchu.</w:t>
      </w:r>
    </w:p>
    <w:p w14:paraId="1627F66D"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Dynamiczne wydłużanie czasów międzyzielonych przez dowolny detektor ruchu.</w:t>
      </w:r>
    </w:p>
    <w:p w14:paraId="16256B6C"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Gromadzenie danych o ruchu (zliczanie zmian stanów detektorów, badanie czasu zajęcia detektorów) przez okres minimum 8 dni w interwałach 5 minutowych lub krótszych.</w:t>
      </w:r>
    </w:p>
    <w:p w14:paraId="3496CE13"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Synchronizowanie zegara czasu rzeczywistego przy wykorzystaniu co najmniej GPS i z serwera czasu NTP.</w:t>
      </w:r>
    </w:p>
    <w:p w14:paraId="186C7F74" w14:textId="77777777" w:rsidR="00FD0824" w:rsidRPr="00116641" w:rsidRDefault="00FD0824" w:rsidP="00E87BB9">
      <w:pPr>
        <w:pStyle w:val="Akapitzlist"/>
        <w:numPr>
          <w:ilvl w:val="0"/>
          <w:numId w:val="153"/>
        </w:numPr>
        <w:autoSpaceDE w:val="0"/>
        <w:autoSpaceDN w:val="0"/>
        <w:adjustRightInd w:val="0"/>
        <w:spacing w:after="0" w:line="240" w:lineRule="auto"/>
        <w:ind w:left="851"/>
        <w:jc w:val="both"/>
        <w:rPr>
          <w:rFonts w:cstheme="minorHAnsi"/>
        </w:rPr>
      </w:pPr>
      <w:r w:rsidRPr="00116641">
        <w:rPr>
          <w:rFonts w:cstheme="minorHAnsi"/>
        </w:rPr>
        <w:t>Podłączenie do systemu nadzorującego eksploatowanego aktualnie przez Zamawiającego.</w:t>
      </w:r>
    </w:p>
    <w:p w14:paraId="156242BC" w14:textId="77777777" w:rsidR="00FD0824" w:rsidRPr="00FD0824" w:rsidRDefault="00FD0824" w:rsidP="00116641">
      <w:pPr>
        <w:spacing w:after="0" w:line="240" w:lineRule="auto"/>
        <w:ind w:left="284"/>
        <w:rPr>
          <w:rFonts w:eastAsia="Montserrat" w:cstheme="minorHAnsi"/>
          <w:i/>
          <w:u w:val="single"/>
        </w:rPr>
      </w:pPr>
      <w:r w:rsidRPr="00FD0824">
        <w:rPr>
          <w:rFonts w:eastAsia="Montserrat" w:cstheme="minorHAnsi"/>
          <w:i/>
          <w:u w:val="single"/>
        </w:rPr>
        <w:t>Sterownik musi być wyposażony w:</w:t>
      </w:r>
    </w:p>
    <w:p w14:paraId="75A6E59C" w14:textId="77777777" w:rsidR="00FD0824" w:rsidRPr="00116641" w:rsidRDefault="00FD0824" w:rsidP="00E87BB9">
      <w:pPr>
        <w:pStyle w:val="Akapitzlist"/>
        <w:numPr>
          <w:ilvl w:val="0"/>
          <w:numId w:val="154"/>
        </w:numPr>
        <w:autoSpaceDE w:val="0"/>
        <w:autoSpaceDN w:val="0"/>
        <w:adjustRightInd w:val="0"/>
        <w:spacing w:after="0" w:line="240" w:lineRule="auto"/>
        <w:ind w:left="851"/>
        <w:jc w:val="both"/>
        <w:rPr>
          <w:rFonts w:cstheme="minorHAnsi"/>
        </w:rPr>
      </w:pPr>
      <w:r w:rsidRPr="00116641">
        <w:rPr>
          <w:rFonts w:cstheme="minorHAnsi"/>
        </w:rPr>
        <w:t>Zabezpieczenie przed wgraniem niewłaściwego programu.</w:t>
      </w:r>
    </w:p>
    <w:p w14:paraId="1EC37E2C" w14:textId="77777777" w:rsidR="00FD0824" w:rsidRPr="00116641" w:rsidRDefault="00FD0824" w:rsidP="00E87BB9">
      <w:pPr>
        <w:pStyle w:val="Akapitzlist"/>
        <w:numPr>
          <w:ilvl w:val="0"/>
          <w:numId w:val="154"/>
        </w:numPr>
        <w:autoSpaceDE w:val="0"/>
        <w:autoSpaceDN w:val="0"/>
        <w:adjustRightInd w:val="0"/>
        <w:spacing w:after="0" w:line="240" w:lineRule="auto"/>
        <w:ind w:left="851"/>
        <w:jc w:val="both"/>
        <w:rPr>
          <w:rFonts w:cstheme="minorHAnsi"/>
        </w:rPr>
      </w:pPr>
      <w:r w:rsidRPr="00116641">
        <w:rPr>
          <w:rFonts w:cstheme="minorHAnsi"/>
        </w:rPr>
        <w:t>Złącze Ethernet umożliwiające komunikację w sieci TCP/IP, wymianę danych z innymi sterownikami, synchronizację zegara czasu rzeczywistego przy wykorzystaniu protokołu NTP.</w:t>
      </w:r>
    </w:p>
    <w:p w14:paraId="4CCC120F" w14:textId="77777777" w:rsidR="00FD0824" w:rsidRPr="00116641" w:rsidRDefault="00FD0824" w:rsidP="00E87BB9">
      <w:pPr>
        <w:pStyle w:val="Akapitzlist"/>
        <w:numPr>
          <w:ilvl w:val="0"/>
          <w:numId w:val="154"/>
        </w:numPr>
        <w:autoSpaceDE w:val="0"/>
        <w:autoSpaceDN w:val="0"/>
        <w:adjustRightInd w:val="0"/>
        <w:spacing w:after="0" w:line="240" w:lineRule="auto"/>
        <w:ind w:left="851"/>
        <w:jc w:val="both"/>
        <w:rPr>
          <w:rFonts w:cstheme="minorHAnsi"/>
        </w:rPr>
      </w:pPr>
      <w:r w:rsidRPr="00116641">
        <w:rPr>
          <w:rFonts w:cstheme="minorHAnsi"/>
        </w:rPr>
        <w:t>Złącze USB umożliwiające zarówno zarchiwizowanie aktualnie eksploatowanego programu sterownika do pamięci USB jak i załadowanie kompletnie nowego programu sterownika z pamięci USB.</w:t>
      </w:r>
    </w:p>
    <w:p w14:paraId="4BDDAC81" w14:textId="77777777" w:rsidR="00FD0824" w:rsidRPr="00116641" w:rsidRDefault="00FD0824" w:rsidP="00E87BB9">
      <w:pPr>
        <w:pStyle w:val="Akapitzlist"/>
        <w:numPr>
          <w:ilvl w:val="0"/>
          <w:numId w:val="154"/>
        </w:numPr>
        <w:autoSpaceDE w:val="0"/>
        <w:autoSpaceDN w:val="0"/>
        <w:adjustRightInd w:val="0"/>
        <w:spacing w:after="0" w:line="240" w:lineRule="auto"/>
        <w:ind w:left="851"/>
        <w:jc w:val="both"/>
        <w:rPr>
          <w:rFonts w:cstheme="minorHAnsi"/>
        </w:rPr>
      </w:pPr>
      <w:r w:rsidRPr="00116641">
        <w:rPr>
          <w:rFonts w:cstheme="minorHAnsi"/>
        </w:rPr>
        <w:t>Moduły grup sygnałowych umożliwiające sterowanie obwodami wykonawczymi z zainstalowanymi źródłami światła o napięciach od 22 do 260V (zarówno LED jak i żarowe).</w:t>
      </w:r>
    </w:p>
    <w:p w14:paraId="122FAFA7" w14:textId="77777777" w:rsidR="00FD0824" w:rsidRPr="00116641" w:rsidRDefault="00FD0824" w:rsidP="00E87BB9">
      <w:pPr>
        <w:pStyle w:val="Akapitzlist"/>
        <w:numPr>
          <w:ilvl w:val="0"/>
          <w:numId w:val="154"/>
        </w:numPr>
        <w:autoSpaceDE w:val="0"/>
        <w:autoSpaceDN w:val="0"/>
        <w:adjustRightInd w:val="0"/>
        <w:spacing w:after="0" w:line="240" w:lineRule="auto"/>
        <w:ind w:left="851"/>
        <w:jc w:val="both"/>
        <w:rPr>
          <w:rFonts w:cstheme="minorHAnsi"/>
        </w:rPr>
      </w:pPr>
      <w:r w:rsidRPr="00116641">
        <w:rPr>
          <w:rFonts w:cstheme="minorHAnsi"/>
        </w:rPr>
        <w:t>Wbudowany interfejs WWW umożliwiający:</w:t>
      </w:r>
    </w:p>
    <w:p w14:paraId="4A724487"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komunikację ze sterownikiem przez dowolną przeglądarkę internetową bez konieczności instalowania dodatkowego oprogramowania lub pluginów do przeglądarki,</w:t>
      </w:r>
    </w:p>
    <w:p w14:paraId="1CBBC4FD"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prezentację schematu skrzyżowania wraz z naniesionymi symbolami przedstawiającymi stan elementów sterowania (grup sygnałowych, detektorów, wejść, wyjść, itd.),</w:t>
      </w:r>
    </w:p>
    <w:p w14:paraId="6A80DE7F"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prezentację wykresu paskowego zarówno aktualnie wykonywanego programu jak i stanu zarejestrowanego wcześniej wykresu,</w:t>
      </w:r>
    </w:p>
    <w:p w14:paraId="6CE49E01"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przeglądanie zarejestrowanej historii błędów i zdarzeń,</w:t>
      </w:r>
    </w:p>
    <w:p w14:paraId="198E6D79"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sprawdzanie zarejestrowanej historii pomiarów temperatury w obudowie sterownika,</w:t>
      </w:r>
    </w:p>
    <w:p w14:paraId="080A7E06"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sprawdzanie zarejestrowanej historii pomiarów napięcia zasilania,</w:t>
      </w:r>
    </w:p>
    <w:p w14:paraId="15914F19"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kontrolę bieżących oraz zapamiętanych obciążeń w grupach sygnałowych,</w:t>
      </w:r>
    </w:p>
    <w:p w14:paraId="02943E4A" w14:textId="77777777"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generowanie wykresu natężenia ruchu,</w:t>
      </w:r>
    </w:p>
    <w:p w14:paraId="0C2645F2" w14:textId="7DA89D91" w:rsidR="00FD0824" w:rsidRPr="00116641" w:rsidRDefault="00FD0824" w:rsidP="00E87BB9">
      <w:pPr>
        <w:pStyle w:val="Akapitzlist"/>
        <w:numPr>
          <w:ilvl w:val="0"/>
          <w:numId w:val="155"/>
        </w:numPr>
        <w:autoSpaceDE w:val="0"/>
        <w:autoSpaceDN w:val="0"/>
        <w:adjustRightInd w:val="0"/>
        <w:spacing w:after="0" w:line="240" w:lineRule="auto"/>
        <w:ind w:left="993"/>
        <w:jc w:val="both"/>
        <w:rPr>
          <w:rFonts w:cstheme="minorHAnsi"/>
        </w:rPr>
      </w:pPr>
      <w:r w:rsidRPr="00116641">
        <w:rPr>
          <w:rFonts w:cstheme="minorHAnsi"/>
        </w:rPr>
        <w:t>tworzenie kont użytkowników o różnych uprawnieniach.</w:t>
      </w:r>
    </w:p>
    <w:p w14:paraId="33561D13" w14:textId="77777777" w:rsidR="00FD0824" w:rsidRPr="00116641" w:rsidRDefault="00FD0824" w:rsidP="00E87BB9">
      <w:pPr>
        <w:pStyle w:val="Akapitzlist"/>
        <w:numPr>
          <w:ilvl w:val="0"/>
          <w:numId w:val="156"/>
        </w:numPr>
        <w:autoSpaceDE w:val="0"/>
        <w:autoSpaceDN w:val="0"/>
        <w:adjustRightInd w:val="0"/>
        <w:spacing w:after="0" w:line="240" w:lineRule="auto"/>
        <w:ind w:left="851"/>
        <w:jc w:val="both"/>
        <w:rPr>
          <w:rFonts w:cstheme="minorHAnsi"/>
        </w:rPr>
      </w:pPr>
      <w:r w:rsidRPr="00116641">
        <w:rPr>
          <w:rFonts w:cstheme="minorHAnsi"/>
        </w:rPr>
        <w:t>Pulpit operatorski umożliwiający:</w:t>
      </w:r>
    </w:p>
    <w:p w14:paraId="09A6294E"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załączenie i wyłączenie sygnalizacji świetlnej,</w:t>
      </w:r>
    </w:p>
    <w:p w14:paraId="468B3D89"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załączenie i wyłączenie trybu pracy ostrzegawczej,</w:t>
      </w:r>
    </w:p>
    <w:p w14:paraId="66C488B2"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załączenie i wyłączenie trybu pracy „all red”,</w:t>
      </w:r>
    </w:p>
    <w:p w14:paraId="1CBD079B"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załączenie i wyłączenie trybu pracy sekwencyjnej umożliwiającej ręczne przechodzenie między kolejnymi fazami,</w:t>
      </w:r>
    </w:p>
    <w:p w14:paraId="1AD99137"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przeprowadzenie testu podłączenia obwodów wykonawczych do sterownika,</w:t>
      </w:r>
    </w:p>
    <w:p w14:paraId="27A49E88"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sprawdzenie stanu logicznego dowolnej grupy sygnałowej,</w:t>
      </w:r>
    </w:p>
    <w:p w14:paraId="7162A00B"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sprawdzenie stanu fizycznego jaki jest generowany w kanałach wyjściowych modułów wykonawczych,</w:t>
      </w:r>
    </w:p>
    <w:p w14:paraId="6FA2C1A0"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zmianę czasów maksymalnych sygnałów zielonych w dowolnej strukturze programu pracy sygnalizacji,</w:t>
      </w:r>
    </w:p>
    <w:p w14:paraId="51EB0C3D"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zmianę czasów bezpiecznego zamykania sygnałów zielonych w dowolnej strukturze programu pracy sygnalizacji,</w:t>
      </w:r>
    </w:p>
    <w:p w14:paraId="41415667"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modyfikację (zwiększenie) czasów międzyzielonych,</w:t>
      </w:r>
    </w:p>
    <w:p w14:paraId="029C89E2"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zmianę parametrów określających oddziaływanie detektorów ruchu na czasy sygnałów w grupach sygnalizacyjnych,</w:t>
      </w:r>
    </w:p>
    <w:p w14:paraId="4A625C1F"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zmianę parametrów nadzoru obwodów sygnałowych grup,</w:t>
      </w:r>
    </w:p>
    <w:p w14:paraId="3A74F3DF"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lastRenderedPageBreak/>
        <w:t>wizualizację na wyświetlaczu aktualnego stanu sterownika, stanu grup sygnałowych oraz elementów systemu detekcji,</w:t>
      </w:r>
    </w:p>
    <w:p w14:paraId="33BC7DFD"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wyłączanie i załączanie pracy dowolnego detektora,</w:t>
      </w:r>
    </w:p>
    <w:p w14:paraId="613A33CA"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dobór czułości pracy obwodu pętli indukcyjnej,</w:t>
      </w:r>
    </w:p>
    <w:p w14:paraId="10E1C745"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wywołanie programu awaryjnego stałoczasowego przy użyciu dedykowanego przycisku na pulpicie sterownika,</w:t>
      </w:r>
    </w:p>
    <w:p w14:paraId="40A65159"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odczyt zgromadzonych w sterowniku zapisów błędów i zdarzeń,</w:t>
      </w:r>
    </w:p>
    <w:p w14:paraId="478B8E69"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sprawdzenie mocy pobieranej przez poszczególne sygnały w grupach sygnałowych,</w:t>
      </w:r>
    </w:p>
    <w:p w14:paraId="4FE32C22"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sprawdzenie działania i dostrojenie pętli indukcyjnych,</w:t>
      </w:r>
    </w:p>
    <w:p w14:paraId="5920F3F5"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sprawdzenie stanu wejść i wyjść dwustanowych,</w:t>
      </w:r>
    </w:p>
    <w:p w14:paraId="603BF583"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edycję planu dobowo – tygodniowego,</w:t>
      </w:r>
    </w:p>
    <w:p w14:paraId="774697ED"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zarchiwizowanie całego programu wgranego do sterownika w pamięci wewnętrznej lub na pamięć USB,</w:t>
      </w:r>
    </w:p>
    <w:p w14:paraId="6A3F4A2B" w14:textId="77777777" w:rsidR="00FD0824" w:rsidRPr="00F0460C" w:rsidRDefault="00FD0824" w:rsidP="00E87BB9">
      <w:pPr>
        <w:pStyle w:val="Akapitzlist"/>
        <w:numPr>
          <w:ilvl w:val="0"/>
          <w:numId w:val="157"/>
        </w:numPr>
        <w:autoSpaceDE w:val="0"/>
        <w:autoSpaceDN w:val="0"/>
        <w:adjustRightInd w:val="0"/>
        <w:spacing w:after="0" w:line="240" w:lineRule="auto"/>
        <w:ind w:left="993"/>
        <w:jc w:val="both"/>
        <w:rPr>
          <w:rFonts w:cstheme="minorHAnsi"/>
        </w:rPr>
      </w:pPr>
      <w:r w:rsidRPr="00F0460C">
        <w:rPr>
          <w:rFonts w:cstheme="minorHAnsi"/>
        </w:rPr>
        <w:t>wgranie całkowicie nowego programu sterownika z pamięci USB.</w:t>
      </w:r>
    </w:p>
    <w:p w14:paraId="190D4331" w14:textId="77777777" w:rsidR="00FD0824" w:rsidRPr="00FD0824" w:rsidRDefault="00FD0824" w:rsidP="004214C4">
      <w:pPr>
        <w:spacing w:after="0" w:line="240" w:lineRule="auto"/>
        <w:ind w:left="284"/>
        <w:rPr>
          <w:rFonts w:eastAsia="Montserrat" w:cstheme="minorHAnsi"/>
          <w:i/>
          <w:u w:val="single"/>
        </w:rPr>
      </w:pPr>
      <w:r w:rsidRPr="00FD0824">
        <w:rPr>
          <w:rFonts w:eastAsia="Montserrat" w:cstheme="minorHAnsi"/>
          <w:i/>
          <w:u w:val="single"/>
        </w:rPr>
        <w:t>Komunikacja z innymi sterownikami</w:t>
      </w:r>
    </w:p>
    <w:p w14:paraId="2CD77409" w14:textId="77777777" w:rsidR="00FD0824" w:rsidRPr="00507DDB" w:rsidRDefault="00FD0824" w:rsidP="00E87BB9">
      <w:pPr>
        <w:pStyle w:val="Akapitzlist"/>
        <w:numPr>
          <w:ilvl w:val="0"/>
          <w:numId w:val="156"/>
        </w:numPr>
        <w:spacing w:after="0" w:line="240" w:lineRule="auto"/>
        <w:ind w:left="851"/>
        <w:jc w:val="both"/>
        <w:rPr>
          <w:rFonts w:eastAsia="Montserrat" w:cstheme="minorHAnsi"/>
        </w:rPr>
      </w:pPr>
      <w:r w:rsidRPr="00507DDB">
        <w:rPr>
          <w:rFonts w:eastAsia="Montserrat" w:cstheme="minorHAnsi"/>
        </w:rPr>
        <w:t>Komunikacja z innymi sterownikami w ramach koordynowanego ciągu musi odbywać się poprzez protokół TCP/IP. Karta sieciowa umożliwiająca pracę w sieci Ethernet TCP/IP musi być integralnym wyposażeniem sterownika – nie dopuszcza się stosowania mediakonwerterów typu RS232 (RS485, itd.) -  Ethernet TCP/IP. Karta sieciowa musi posiadać standardowe złącze Ethernet (RJ-45). Za pośrednictwem karty sieciowej sterowniki muszą gwarantować wielokanałowy dostęp (co najmniej 10 kanałów), tj. jednocześnie wymieniać dane z innymi sterownikami, udostępniać użytkownikowi wizualizację skrzyżowania (stan grup sygnałowych i detekcji), możliwość wgrywania parametrów programu pracy sygnalizacji i zapewnić łączność terminalową.</w:t>
      </w:r>
    </w:p>
    <w:p w14:paraId="608B50D0" w14:textId="77777777" w:rsidR="00FD0824" w:rsidRPr="00507DDB" w:rsidRDefault="00FD0824" w:rsidP="00E87BB9">
      <w:pPr>
        <w:pStyle w:val="Akapitzlist"/>
        <w:numPr>
          <w:ilvl w:val="0"/>
          <w:numId w:val="156"/>
        </w:numPr>
        <w:spacing w:after="0" w:line="240" w:lineRule="auto"/>
        <w:ind w:left="851"/>
        <w:jc w:val="both"/>
        <w:rPr>
          <w:rFonts w:eastAsia="Montserrat" w:cstheme="minorHAnsi"/>
        </w:rPr>
      </w:pPr>
      <w:r w:rsidRPr="00507DDB">
        <w:rPr>
          <w:rFonts w:eastAsia="Montserrat" w:cstheme="minorHAnsi"/>
        </w:rPr>
        <w:t>Sterownik musi zapewnić wymianę dwukierunkową następujących danych ze sterownikami zainstalowanymi obecnie na ciągach koordynowanych poprzez sieć Ethernet TCP/IP:</w:t>
      </w:r>
    </w:p>
    <w:p w14:paraId="5BA829B5"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Stanu grup sygnałowych.</w:t>
      </w:r>
    </w:p>
    <w:p w14:paraId="5D54DF0B"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Stanu detektorów fizycznych (pętli indukcyjnych).</w:t>
      </w:r>
    </w:p>
    <w:p w14:paraId="1BFD7E1E"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Stanu detektorów wirtualnych (wideodetekcja).</w:t>
      </w:r>
    </w:p>
    <w:p w14:paraId="66DC058F"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Stanu przycisków dla pieszych.</w:t>
      </w:r>
    </w:p>
    <w:p w14:paraId="21CE35CA"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Numeru aktualnie realizowanej fazy.</w:t>
      </w:r>
    </w:p>
    <w:p w14:paraId="7EF23D01"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Informacji o żądaniu obsługi grupy sygnałowej.</w:t>
      </w:r>
    </w:p>
    <w:p w14:paraId="2E1B392A"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Pozostałych czasach sygnału zielonego we wskazanych grupach.</w:t>
      </w:r>
    </w:p>
    <w:p w14:paraId="656CC604"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Informacji o uszkodzeniu detekcji.</w:t>
      </w:r>
    </w:p>
    <w:p w14:paraId="18F5656A" w14:textId="77777777" w:rsidR="00FD0824" w:rsidRPr="00507DDB" w:rsidRDefault="00FD0824" w:rsidP="00E87BB9">
      <w:pPr>
        <w:pStyle w:val="Akapitzlist"/>
        <w:numPr>
          <w:ilvl w:val="0"/>
          <w:numId w:val="158"/>
        </w:numPr>
        <w:autoSpaceDE w:val="0"/>
        <w:autoSpaceDN w:val="0"/>
        <w:adjustRightInd w:val="0"/>
        <w:spacing w:after="0" w:line="240" w:lineRule="auto"/>
        <w:ind w:left="993"/>
        <w:jc w:val="both"/>
        <w:rPr>
          <w:rFonts w:cstheme="minorHAnsi"/>
        </w:rPr>
      </w:pPr>
      <w:r w:rsidRPr="00507DDB">
        <w:rPr>
          <w:rFonts w:cstheme="minorHAnsi"/>
        </w:rPr>
        <w:t>Informacji o początku cyklu.</w:t>
      </w:r>
    </w:p>
    <w:p w14:paraId="194064CF" w14:textId="77777777" w:rsidR="00FD0824" w:rsidRPr="00507DDB" w:rsidRDefault="00FD0824" w:rsidP="00E87BB9">
      <w:pPr>
        <w:pStyle w:val="Akapitzlist"/>
        <w:numPr>
          <w:ilvl w:val="0"/>
          <w:numId w:val="159"/>
        </w:numPr>
        <w:spacing w:after="0" w:line="240" w:lineRule="auto"/>
        <w:ind w:left="851"/>
        <w:jc w:val="both"/>
        <w:rPr>
          <w:rFonts w:eastAsia="Montserrat" w:cstheme="minorHAnsi"/>
        </w:rPr>
      </w:pPr>
      <w:r w:rsidRPr="00507DDB">
        <w:rPr>
          <w:rFonts w:eastAsia="Montserrat" w:cstheme="minorHAnsi"/>
        </w:rPr>
        <w:t>Protokoły wymiany informacji gwarantujące realizację komunikacji z innymi sterownikami muszą być zaimplementowane w sterowniku. Ze względu na minimalizację prawdopodobieństwa wystąpienia usterki, nie dopuszcza się stosowania zewnętrznych urządzeń do zapewnienia takiej komunikacji.</w:t>
      </w:r>
    </w:p>
    <w:p w14:paraId="56680FBF" w14:textId="77777777" w:rsidR="00FD0824" w:rsidRPr="00507DDB" w:rsidRDefault="00FD0824" w:rsidP="00E87BB9">
      <w:pPr>
        <w:pStyle w:val="Akapitzlist"/>
        <w:numPr>
          <w:ilvl w:val="0"/>
          <w:numId w:val="159"/>
        </w:numPr>
        <w:spacing w:after="0" w:line="240" w:lineRule="auto"/>
        <w:ind w:left="851"/>
        <w:jc w:val="both"/>
        <w:rPr>
          <w:rFonts w:eastAsia="Montserrat" w:cstheme="minorHAnsi"/>
        </w:rPr>
      </w:pPr>
      <w:r w:rsidRPr="00507DDB">
        <w:rPr>
          <w:rFonts w:eastAsia="Montserrat" w:cstheme="minorHAnsi"/>
        </w:rPr>
        <w:t>Dostarczony sterownik sygnalizacji świetlnej musi zostać włączony do eksploatowanych przez Zamawiającego:</w:t>
      </w:r>
    </w:p>
    <w:p w14:paraId="7130F537" w14:textId="77777777" w:rsidR="00FD0824" w:rsidRPr="00507DDB" w:rsidRDefault="00FD0824" w:rsidP="00E87BB9">
      <w:pPr>
        <w:pStyle w:val="Akapitzlist"/>
        <w:numPr>
          <w:ilvl w:val="0"/>
          <w:numId w:val="160"/>
        </w:numPr>
        <w:autoSpaceDE w:val="0"/>
        <w:autoSpaceDN w:val="0"/>
        <w:adjustRightInd w:val="0"/>
        <w:spacing w:after="0" w:line="240" w:lineRule="auto"/>
        <w:ind w:left="993"/>
        <w:jc w:val="both"/>
        <w:rPr>
          <w:rFonts w:cstheme="minorHAnsi"/>
        </w:rPr>
      </w:pPr>
      <w:r w:rsidRPr="00507DDB">
        <w:rPr>
          <w:rFonts w:cstheme="minorHAnsi"/>
        </w:rPr>
        <w:t xml:space="preserve">Systemu Aplikacji centralnej </w:t>
      </w:r>
      <w:r w:rsidRPr="00507DDB">
        <w:rPr>
          <w:rFonts w:cstheme="minorHAnsi"/>
          <w:i/>
        </w:rPr>
        <w:t>ZIR24</w:t>
      </w:r>
      <w:r w:rsidRPr="00507DDB">
        <w:rPr>
          <w:rFonts w:cstheme="minorHAnsi"/>
        </w:rPr>
        <w:t>.</w:t>
      </w:r>
    </w:p>
    <w:p w14:paraId="7E3C2F38" w14:textId="77777777" w:rsidR="00FD0824" w:rsidRPr="00507DDB" w:rsidRDefault="00FD0824" w:rsidP="00E87BB9">
      <w:pPr>
        <w:pStyle w:val="Akapitzlist"/>
        <w:numPr>
          <w:ilvl w:val="0"/>
          <w:numId w:val="160"/>
        </w:numPr>
        <w:autoSpaceDE w:val="0"/>
        <w:autoSpaceDN w:val="0"/>
        <w:adjustRightInd w:val="0"/>
        <w:spacing w:after="0" w:line="240" w:lineRule="auto"/>
        <w:ind w:left="993"/>
        <w:jc w:val="both"/>
        <w:rPr>
          <w:rFonts w:cstheme="minorHAnsi"/>
        </w:rPr>
      </w:pPr>
      <w:r w:rsidRPr="00507DDB">
        <w:rPr>
          <w:rFonts w:cstheme="minorHAnsi"/>
        </w:rPr>
        <w:t>Systemu priorytetu transportu zbiorowego (lokalnego i GZM).</w:t>
      </w:r>
    </w:p>
    <w:p w14:paraId="65EC7B71" w14:textId="77777777" w:rsidR="00FD0824" w:rsidRPr="00507DDB" w:rsidRDefault="00FD0824" w:rsidP="00E87BB9">
      <w:pPr>
        <w:pStyle w:val="Akapitzlist"/>
        <w:numPr>
          <w:ilvl w:val="0"/>
          <w:numId w:val="160"/>
        </w:numPr>
        <w:autoSpaceDE w:val="0"/>
        <w:autoSpaceDN w:val="0"/>
        <w:adjustRightInd w:val="0"/>
        <w:spacing w:after="0" w:line="240" w:lineRule="auto"/>
        <w:ind w:left="993"/>
        <w:jc w:val="both"/>
        <w:rPr>
          <w:rFonts w:cstheme="minorHAnsi"/>
        </w:rPr>
      </w:pPr>
      <w:r w:rsidRPr="00507DDB">
        <w:rPr>
          <w:rFonts w:cstheme="minorHAnsi"/>
        </w:rPr>
        <w:t>Systemu priorytetu pojazdów uprzywilejowanych.</w:t>
      </w:r>
    </w:p>
    <w:p w14:paraId="3C4880E2" w14:textId="77777777" w:rsidR="00FD0824" w:rsidRPr="00507DDB" w:rsidRDefault="00FD0824" w:rsidP="00E87BB9">
      <w:pPr>
        <w:pStyle w:val="Akapitzlist"/>
        <w:numPr>
          <w:ilvl w:val="0"/>
          <w:numId w:val="160"/>
        </w:numPr>
        <w:autoSpaceDE w:val="0"/>
        <w:autoSpaceDN w:val="0"/>
        <w:adjustRightInd w:val="0"/>
        <w:spacing w:after="0" w:line="240" w:lineRule="auto"/>
        <w:ind w:left="993"/>
        <w:jc w:val="both"/>
        <w:rPr>
          <w:rFonts w:cstheme="minorHAnsi"/>
        </w:rPr>
      </w:pPr>
      <w:r w:rsidRPr="00507DDB">
        <w:rPr>
          <w:rFonts w:cstheme="minorHAnsi"/>
        </w:rPr>
        <w:t>Systemu analityki wideo.</w:t>
      </w:r>
    </w:p>
    <w:p w14:paraId="448527FB" w14:textId="77777777" w:rsidR="00FD0824" w:rsidRPr="00507DDB" w:rsidRDefault="00FD0824" w:rsidP="00E87BB9">
      <w:pPr>
        <w:pStyle w:val="Akapitzlist"/>
        <w:numPr>
          <w:ilvl w:val="0"/>
          <w:numId w:val="161"/>
        </w:numPr>
        <w:spacing w:after="0" w:line="240" w:lineRule="auto"/>
        <w:ind w:left="851"/>
        <w:jc w:val="both"/>
        <w:rPr>
          <w:rFonts w:eastAsia="Montserrat" w:cstheme="minorHAnsi"/>
        </w:rPr>
      </w:pPr>
      <w:r w:rsidRPr="00507DDB">
        <w:rPr>
          <w:rFonts w:eastAsia="Montserrat" w:cstheme="minorHAnsi"/>
        </w:rPr>
        <w:t>Dostawca sterownika zobowiązany jest do dostawy licencji umożliwiających włączenie nowego sterownika do w/w systemów.</w:t>
      </w:r>
    </w:p>
    <w:p w14:paraId="5671476C" w14:textId="77777777" w:rsidR="00507DDB" w:rsidRPr="00507DDB" w:rsidRDefault="00FD0824" w:rsidP="00E87BB9">
      <w:pPr>
        <w:pStyle w:val="STNagwek3"/>
        <w:numPr>
          <w:ilvl w:val="0"/>
          <w:numId w:val="161"/>
        </w:numPr>
        <w:ind w:left="851"/>
        <w:contextualSpacing w:val="0"/>
        <w:rPr>
          <w:b w:val="0"/>
          <w:bCs w:val="0"/>
        </w:rPr>
      </w:pPr>
      <w:r w:rsidRPr="00FD0824">
        <w:rPr>
          <w:rFonts w:eastAsia="Montserrat" w:cstheme="minorHAnsi"/>
          <w:b w:val="0"/>
          <w:bCs w:val="0"/>
          <w:sz w:val="22"/>
          <w:szCs w:val="22"/>
        </w:rPr>
        <w:t>Zamawiający dopuszcza wymianę w/</w:t>
      </w:r>
      <w:r w:rsidRPr="00FD0824">
        <w:rPr>
          <w:rFonts w:eastAsia="Montserrat" w:cstheme="minorHAnsi"/>
          <w:b w:val="0"/>
          <w:bCs w:val="0"/>
          <w:sz w:val="22"/>
          <w:szCs w:val="22"/>
          <w:lang w:val="x-none"/>
        </w:rPr>
        <w:t>w</w:t>
      </w:r>
      <w:r w:rsidRPr="00FD0824">
        <w:rPr>
          <w:rFonts w:eastAsia="Montserrat" w:cstheme="minorHAnsi"/>
          <w:b w:val="0"/>
          <w:bCs w:val="0"/>
          <w:sz w:val="22"/>
          <w:szCs w:val="22"/>
        </w:rPr>
        <w:t xml:space="preserve"> systemów na inne pod warunkiem zapewnienia tożsamej funkcjonalności (funkcjonalność ta jest opisana niniejszym dokumencie) oraz </w:t>
      </w:r>
      <w:r w:rsidRPr="00FD0824">
        <w:rPr>
          <w:rFonts w:eastAsia="Montserrat" w:cstheme="minorHAnsi"/>
          <w:b w:val="0"/>
          <w:bCs w:val="0"/>
          <w:sz w:val="22"/>
          <w:szCs w:val="22"/>
        </w:rPr>
        <w:lastRenderedPageBreak/>
        <w:t>włączenia do nowo dostarczonych systemów wszystkich urządzeń, które do tej pory są w nich obsługiwane.</w:t>
      </w:r>
    </w:p>
    <w:p w14:paraId="3DE327DA" w14:textId="77777777" w:rsidR="00507DDB" w:rsidRPr="00507DDB" w:rsidRDefault="00507DDB" w:rsidP="00E87BB9">
      <w:pPr>
        <w:pStyle w:val="STNagwek3"/>
        <w:numPr>
          <w:ilvl w:val="0"/>
          <w:numId w:val="161"/>
        </w:numPr>
        <w:ind w:left="851"/>
        <w:contextualSpacing w:val="0"/>
        <w:rPr>
          <w:b w:val="0"/>
          <w:bCs w:val="0"/>
        </w:rPr>
      </w:pPr>
    </w:p>
    <w:p w14:paraId="6BE30E1F" w14:textId="4274D336" w:rsidR="00434D74" w:rsidRPr="003D30D4" w:rsidRDefault="00434D74">
      <w:pPr>
        <w:pStyle w:val="STNagwek3"/>
        <w:numPr>
          <w:ilvl w:val="3"/>
          <w:numId w:val="12"/>
        </w:numPr>
        <w:contextualSpacing w:val="0"/>
        <w:rPr>
          <w:b w:val="0"/>
          <w:bCs w:val="0"/>
          <w:u w:val="single"/>
        </w:rPr>
      </w:pPr>
      <w:r w:rsidRPr="003D30D4">
        <w:rPr>
          <w:b w:val="0"/>
          <w:bCs w:val="0"/>
          <w:u w:val="single"/>
        </w:rPr>
        <w:t>Urządzenia systemu priorytetu pojazdów komunikacji zbiorowej oraz pojazdów służb ratowniczych (tylko na sygnalizacji świetlnej)</w:t>
      </w:r>
    </w:p>
    <w:p w14:paraId="46962899" w14:textId="77777777" w:rsidR="00C5119D" w:rsidRPr="00C5119D" w:rsidRDefault="00C5119D" w:rsidP="00C5119D">
      <w:pPr>
        <w:overflowPunct w:val="0"/>
        <w:autoSpaceDE w:val="0"/>
        <w:autoSpaceDN w:val="0"/>
        <w:adjustRightInd w:val="0"/>
        <w:ind w:left="284"/>
        <w:jc w:val="both"/>
        <w:textAlignment w:val="baseline"/>
        <w:rPr>
          <w:rFonts w:cs="Arial"/>
          <w:sz w:val="24"/>
          <w:szCs w:val="24"/>
        </w:rPr>
      </w:pPr>
      <w:r w:rsidRPr="00C5119D">
        <w:rPr>
          <w:rFonts w:cs="Arial"/>
          <w:sz w:val="24"/>
          <w:szCs w:val="24"/>
        </w:rPr>
        <w:t>Projektowaną sygnalizację należy wyposażyć w urządzenia systemu priorytetu pojazdów komunikacji zbiorowej oraz pojazdów służb ratowniczych. Urządzenia te składają się z następujących elementów o poniższych wymaganiach technicznych:</w:t>
      </w:r>
    </w:p>
    <w:p w14:paraId="09A041A3" w14:textId="77777777" w:rsidR="00C5119D" w:rsidRPr="00C5119D" w:rsidRDefault="00C5119D" w:rsidP="00E87BB9">
      <w:pPr>
        <w:pStyle w:val="Default"/>
        <w:numPr>
          <w:ilvl w:val="0"/>
          <w:numId w:val="178"/>
        </w:numPr>
        <w:ind w:left="851" w:hanging="284"/>
        <w:jc w:val="both"/>
        <w:rPr>
          <w:rFonts w:asciiTheme="minorHAnsi" w:hAnsiTheme="minorHAnsi" w:cstheme="minorHAnsi"/>
          <w:color w:val="auto"/>
        </w:rPr>
      </w:pPr>
      <w:r w:rsidRPr="00C5119D">
        <w:rPr>
          <w:rFonts w:asciiTheme="minorHAnsi" w:hAnsiTheme="minorHAnsi" w:cstheme="minorHAnsi"/>
          <w:color w:val="auto"/>
        </w:rPr>
        <w:t>Systemu komunikacji z pojazdem w oparciu o modem krótkiego zasięgu posiadający następujące minimalne parametry:</w:t>
      </w:r>
    </w:p>
    <w:p w14:paraId="6402CBB3"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częstotliwość pracy 869.400 … 869.650 MHz,</w:t>
      </w:r>
    </w:p>
    <w:p w14:paraId="5A4D88CA"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odstęp pomiędzy kanałami 25 kHz,</w:t>
      </w:r>
    </w:p>
    <w:p w14:paraId="6B858366"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liczba kanałów 10,</w:t>
      </w:r>
    </w:p>
    <w:p w14:paraId="7C0ECDF9"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stabilność częstotliwości ±&lt; 2.5 kHz,</w:t>
      </w:r>
    </w:p>
    <w:p w14:paraId="5F00B547"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tryb komunikacji pół-duplex,</w:t>
      </w:r>
    </w:p>
    <w:p w14:paraId="39374D52"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moc nośna 10 mV … 500 mW / 50 Ω,</w:t>
      </w:r>
    </w:p>
    <w:p w14:paraId="199E052E"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stabilność mocy nośnej + 2 dB / - 3 dB,</w:t>
      </w:r>
    </w:p>
    <w:p w14:paraId="5E3966A3"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czułość - 108 dBm (BER &lt; 10 E -3),</w:t>
      </w:r>
    </w:p>
    <w:p w14:paraId="5B236C81"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protokół RS-232, RS-485, RS-422,</w:t>
      </w:r>
    </w:p>
    <w:p w14:paraId="79068347"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prędkość protokołu RS 300 – 38400 bps,</w:t>
      </w:r>
    </w:p>
    <w:p w14:paraId="09E722A6"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prędkość transmisji radiowej 19200 bps,</w:t>
      </w:r>
    </w:p>
    <w:p w14:paraId="0328E47E"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napięcie zasilania +9VDC … +30 VDC,</w:t>
      </w:r>
    </w:p>
    <w:p w14:paraId="52D2735D"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pobór mocy max. 1.7W (odbiór), 4 W (transmisja), 0,05 W (czuwanie),</w:t>
      </w:r>
    </w:p>
    <w:p w14:paraId="6EA09C76" w14:textId="77777777" w:rsidR="00C5119D" w:rsidRPr="00C5119D" w:rsidRDefault="00C5119D" w:rsidP="00E87BB9">
      <w:pPr>
        <w:pStyle w:val="Default"/>
        <w:numPr>
          <w:ilvl w:val="0"/>
          <w:numId w:val="191"/>
        </w:numPr>
        <w:jc w:val="both"/>
        <w:rPr>
          <w:rFonts w:asciiTheme="minorHAnsi" w:hAnsiTheme="minorHAnsi" w:cstheme="minorHAnsi"/>
          <w:color w:val="auto"/>
        </w:rPr>
      </w:pPr>
      <w:r w:rsidRPr="00C5119D">
        <w:rPr>
          <w:rFonts w:asciiTheme="minorHAnsi" w:hAnsiTheme="minorHAnsi" w:cstheme="minorHAnsi"/>
          <w:color w:val="auto"/>
        </w:rPr>
        <w:t>temperatura pracy -25</w:t>
      </w:r>
      <w:r w:rsidRPr="00C5119D">
        <w:rPr>
          <w:rFonts w:asciiTheme="minorHAnsi" w:hAnsiTheme="minorHAnsi" w:cstheme="minorHAnsi"/>
          <w:color w:val="auto"/>
          <w:vertAlign w:val="superscript"/>
        </w:rPr>
        <w:t>o</w:t>
      </w:r>
      <w:r w:rsidRPr="00C5119D">
        <w:rPr>
          <w:rFonts w:asciiTheme="minorHAnsi" w:hAnsiTheme="minorHAnsi" w:cstheme="minorHAnsi"/>
          <w:color w:val="auto"/>
        </w:rPr>
        <w:t>C … +55</w:t>
      </w:r>
      <w:r w:rsidRPr="00C5119D">
        <w:rPr>
          <w:rFonts w:asciiTheme="minorHAnsi" w:hAnsiTheme="minorHAnsi" w:cstheme="minorHAnsi"/>
          <w:color w:val="auto"/>
          <w:vertAlign w:val="superscript"/>
        </w:rPr>
        <w:t>o</w:t>
      </w:r>
      <w:r w:rsidRPr="00C5119D">
        <w:rPr>
          <w:rFonts w:asciiTheme="minorHAnsi" w:hAnsiTheme="minorHAnsi" w:cstheme="minorHAnsi"/>
          <w:color w:val="auto"/>
        </w:rPr>
        <w:t>C.</w:t>
      </w:r>
    </w:p>
    <w:p w14:paraId="229F5E5E" w14:textId="77777777" w:rsidR="00C5119D" w:rsidRPr="00C5119D" w:rsidRDefault="00C5119D" w:rsidP="00E87BB9">
      <w:pPr>
        <w:pStyle w:val="Default"/>
        <w:numPr>
          <w:ilvl w:val="0"/>
          <w:numId w:val="178"/>
        </w:numPr>
        <w:ind w:left="851" w:hanging="284"/>
        <w:jc w:val="both"/>
        <w:rPr>
          <w:rFonts w:asciiTheme="minorHAnsi" w:hAnsiTheme="minorHAnsi" w:cstheme="minorHAnsi"/>
          <w:color w:val="auto"/>
        </w:rPr>
      </w:pPr>
      <w:r w:rsidRPr="00C5119D">
        <w:rPr>
          <w:rFonts w:asciiTheme="minorHAnsi" w:hAnsiTheme="minorHAnsi" w:cstheme="minorHAnsi"/>
          <w:color w:val="auto"/>
        </w:rPr>
        <w:t>Radiomodem należy zainstalować na konstrukcji wysięgnikowej sygnalizacji świetlnej oraz połączyć z szafą ITS zlokalizowaną na skrzyżowaniu. Komunikacja radiomodem – szafa ma być realizowana poprzez protokół RS-485 lub RS-422 lub za pomocą TCP-IP.</w:t>
      </w:r>
    </w:p>
    <w:p w14:paraId="56F40D98" w14:textId="77777777" w:rsidR="00C5119D" w:rsidRPr="00C5119D" w:rsidRDefault="00C5119D" w:rsidP="00E87BB9">
      <w:pPr>
        <w:pStyle w:val="Default"/>
        <w:numPr>
          <w:ilvl w:val="0"/>
          <w:numId w:val="178"/>
        </w:numPr>
        <w:ind w:left="851" w:hanging="284"/>
        <w:jc w:val="both"/>
        <w:rPr>
          <w:rFonts w:asciiTheme="minorHAnsi" w:hAnsiTheme="minorHAnsi" w:cstheme="minorHAnsi"/>
          <w:color w:val="auto"/>
        </w:rPr>
      </w:pPr>
      <w:r w:rsidRPr="00C5119D">
        <w:rPr>
          <w:rFonts w:asciiTheme="minorHAnsi" w:hAnsiTheme="minorHAnsi" w:cstheme="minorHAnsi"/>
          <w:color w:val="auto"/>
        </w:rPr>
        <w:t>Wykonawca ma dostarczyć zasilacz do radiomodemu.</w:t>
      </w:r>
    </w:p>
    <w:p w14:paraId="6BBA6B10" w14:textId="77777777" w:rsidR="00C5119D" w:rsidRPr="00C5119D" w:rsidRDefault="00C5119D" w:rsidP="00C5119D">
      <w:pPr>
        <w:spacing w:before="240" w:after="0"/>
        <w:ind w:left="284"/>
        <w:rPr>
          <w:sz w:val="24"/>
          <w:szCs w:val="24"/>
        </w:rPr>
      </w:pPr>
      <w:r w:rsidRPr="00C5119D">
        <w:rPr>
          <w:sz w:val="24"/>
          <w:szCs w:val="24"/>
        </w:rPr>
        <w:t xml:space="preserve">System priorytetu pojazd - infrastruktura należy skonfigurować w aplikacji centralnej </w:t>
      </w:r>
      <w:r w:rsidRPr="00C5119D">
        <w:rPr>
          <w:i/>
          <w:sz w:val="24"/>
          <w:szCs w:val="24"/>
        </w:rPr>
        <w:t>ZIR24</w:t>
      </w:r>
      <w:r w:rsidRPr="00C5119D">
        <w:rPr>
          <w:sz w:val="24"/>
          <w:szCs w:val="24"/>
        </w:rPr>
        <w:t xml:space="preserve"> – dla każdego skrzyżowania konieczne jest dostarczenie odpowiednich licencji.</w:t>
      </w:r>
    </w:p>
    <w:p w14:paraId="69AA45C3" w14:textId="77777777" w:rsidR="00C5119D" w:rsidRPr="00C5119D" w:rsidRDefault="00C5119D" w:rsidP="00C5119D">
      <w:pPr>
        <w:ind w:left="284"/>
        <w:jc w:val="both"/>
        <w:rPr>
          <w:sz w:val="24"/>
          <w:szCs w:val="24"/>
        </w:rPr>
      </w:pPr>
      <w:r w:rsidRPr="00C5119D">
        <w:rPr>
          <w:sz w:val="24"/>
          <w:szCs w:val="24"/>
        </w:rPr>
        <w:t xml:space="preserve">Pojazdy transportu zbiorowego nie wyposażone w urządzenia umożliwiające komunikację pojazd – infrastruktura są priorytetowo obsługiwane na podstawie danych otrzymywanych od organizatora transportu zbiorowego tj. Górnośląski-Zagłębiowskiej Metropoli (GZM). Wykonawca zobowiązany jest konfiguracji skrzyżowania na Platformie-ITS udostępnianej przez GZM oraz w aplikacji centralnej </w:t>
      </w:r>
      <w:r w:rsidRPr="00C5119D">
        <w:rPr>
          <w:i/>
          <w:sz w:val="24"/>
          <w:szCs w:val="24"/>
        </w:rPr>
        <w:t>ZIR24</w:t>
      </w:r>
      <w:r w:rsidRPr="00C5119D">
        <w:rPr>
          <w:sz w:val="24"/>
          <w:szCs w:val="24"/>
        </w:rPr>
        <w:t>.</w:t>
      </w:r>
    </w:p>
    <w:p w14:paraId="6C04741E" w14:textId="6892CC5B" w:rsidR="00434D74" w:rsidRPr="003D30D4" w:rsidRDefault="00434D74">
      <w:pPr>
        <w:pStyle w:val="STNagwek3"/>
        <w:numPr>
          <w:ilvl w:val="3"/>
          <w:numId w:val="12"/>
        </w:numPr>
        <w:contextualSpacing w:val="0"/>
        <w:rPr>
          <w:b w:val="0"/>
          <w:bCs w:val="0"/>
          <w:u w:val="single"/>
        </w:rPr>
      </w:pPr>
      <w:r w:rsidRPr="003D30D4">
        <w:rPr>
          <w:b w:val="0"/>
          <w:bCs w:val="0"/>
          <w:u w:val="single"/>
        </w:rPr>
        <w:t>Kanał technologiczny</w:t>
      </w:r>
    </w:p>
    <w:p w14:paraId="4E8C253D" w14:textId="77777777" w:rsidR="0089654C" w:rsidRPr="003D30D4" w:rsidRDefault="0089654C">
      <w:pPr>
        <w:pStyle w:val="Akapitzlist"/>
        <w:numPr>
          <w:ilvl w:val="0"/>
          <w:numId w:val="6"/>
        </w:numPr>
        <w:spacing w:after="0" w:line="276" w:lineRule="auto"/>
        <w:ind w:left="851"/>
        <w:contextualSpacing w:val="0"/>
        <w:jc w:val="both"/>
        <w:rPr>
          <w:sz w:val="24"/>
          <w:szCs w:val="24"/>
        </w:rPr>
      </w:pPr>
      <w:r w:rsidRPr="003D30D4">
        <w:rPr>
          <w:sz w:val="24"/>
          <w:szCs w:val="24"/>
        </w:rPr>
        <w:t>Kanalizacja musi spełniać wymagania określone przez Rozporządzenie Ministra Cyfryzacji z dnia 26 maja 2023 r. w sprawie warunków technicznych, jakim powinny odpowiadać kanały technologiczne i ich usytuowanie (Dz. U. 2023 poz. 1039)</w:t>
      </w:r>
    </w:p>
    <w:p w14:paraId="717D803B" w14:textId="77777777" w:rsidR="0089654C" w:rsidRPr="003D30D4" w:rsidRDefault="0089654C">
      <w:pPr>
        <w:pStyle w:val="Akapitzlist"/>
        <w:numPr>
          <w:ilvl w:val="0"/>
          <w:numId w:val="6"/>
        </w:numPr>
        <w:spacing w:after="0"/>
        <w:ind w:left="851"/>
        <w:contextualSpacing w:val="0"/>
        <w:jc w:val="both"/>
        <w:rPr>
          <w:sz w:val="24"/>
          <w:szCs w:val="24"/>
        </w:rPr>
      </w:pPr>
      <w:r w:rsidRPr="003D30D4">
        <w:rPr>
          <w:sz w:val="24"/>
          <w:szCs w:val="24"/>
        </w:rPr>
        <w:t>studnie teletechniczne należy oznaczyć wewnątrz pełną nazwę właściciela wraz z adresem: Zarząd Dróg Miejskich w Gliwicach ul. Płowiecka 31, 44-121 Gliwice, nr studni, typ studni, telefon kontaktowy.</w:t>
      </w:r>
    </w:p>
    <w:p w14:paraId="1589D966" w14:textId="08A6D7E7" w:rsidR="0089654C" w:rsidRDefault="0089654C">
      <w:pPr>
        <w:pStyle w:val="Akapitzlist"/>
        <w:numPr>
          <w:ilvl w:val="0"/>
          <w:numId w:val="6"/>
        </w:numPr>
        <w:spacing w:after="0"/>
        <w:ind w:left="851"/>
        <w:contextualSpacing w:val="0"/>
        <w:jc w:val="both"/>
        <w:rPr>
          <w:sz w:val="24"/>
          <w:szCs w:val="24"/>
        </w:rPr>
      </w:pPr>
      <w:r w:rsidRPr="003D30D4">
        <w:rPr>
          <w:sz w:val="24"/>
          <w:szCs w:val="24"/>
        </w:rPr>
        <w:lastRenderedPageBreak/>
        <w:t>kable w kanalizacji powinny być oznaczone opaskami kablowymi wg. BN-78/3233-13 zawierającym numer kabla</w:t>
      </w:r>
    </w:p>
    <w:p w14:paraId="5D490E4A" w14:textId="3007BCD8" w:rsidR="001C6A4D" w:rsidRDefault="001C6A4D">
      <w:pPr>
        <w:pStyle w:val="Akapitzlist"/>
        <w:numPr>
          <w:ilvl w:val="0"/>
          <w:numId w:val="6"/>
        </w:numPr>
        <w:spacing w:after="0"/>
        <w:ind w:left="851"/>
        <w:contextualSpacing w:val="0"/>
        <w:jc w:val="both"/>
        <w:rPr>
          <w:sz w:val="24"/>
          <w:szCs w:val="24"/>
        </w:rPr>
      </w:pPr>
      <w:r w:rsidRPr="001C6A4D">
        <w:rPr>
          <w:sz w:val="24"/>
          <w:szCs w:val="24"/>
        </w:rPr>
        <w:t>Projektowane linie kablowe należy układać w kanalizacji kablowej wielootworowej wykonane</w:t>
      </w:r>
      <w:r w:rsidRPr="001C6A4D">
        <w:t xml:space="preserve"> </w:t>
      </w:r>
      <w:r w:rsidRPr="001C6A4D">
        <w:rPr>
          <w:sz w:val="24"/>
          <w:szCs w:val="24"/>
        </w:rPr>
        <w:t>z rur polietylenowych</w:t>
      </w:r>
      <w:r>
        <w:rPr>
          <w:sz w:val="24"/>
          <w:szCs w:val="24"/>
        </w:rPr>
        <w:t>.</w:t>
      </w:r>
    </w:p>
    <w:p w14:paraId="616C9418" w14:textId="1B6A0EA2" w:rsidR="001C6A4D" w:rsidRDefault="001C6A4D">
      <w:pPr>
        <w:pStyle w:val="Akapitzlist"/>
        <w:numPr>
          <w:ilvl w:val="0"/>
          <w:numId w:val="6"/>
        </w:numPr>
        <w:spacing w:after="0"/>
        <w:ind w:left="851"/>
        <w:contextualSpacing w:val="0"/>
        <w:jc w:val="both"/>
        <w:rPr>
          <w:sz w:val="24"/>
          <w:szCs w:val="24"/>
        </w:rPr>
      </w:pPr>
      <w:r w:rsidRPr="001C6A4D">
        <w:rPr>
          <w:sz w:val="24"/>
          <w:szCs w:val="24"/>
        </w:rPr>
        <w:t>Kanalizacja kablowa powinna być wykonana w układzie pierścieniowym wokół tarczy skrzyżowania z odgałęzieniami w studniach kablowych</w:t>
      </w:r>
      <w:r>
        <w:rPr>
          <w:sz w:val="24"/>
          <w:szCs w:val="24"/>
        </w:rPr>
        <w:t>.</w:t>
      </w:r>
    </w:p>
    <w:p w14:paraId="3BCE9AB4" w14:textId="18BF1D41" w:rsidR="001C6A4D" w:rsidRDefault="001C6A4D">
      <w:pPr>
        <w:pStyle w:val="Akapitzlist"/>
        <w:numPr>
          <w:ilvl w:val="0"/>
          <w:numId w:val="6"/>
        </w:numPr>
        <w:spacing w:after="0"/>
        <w:ind w:left="851"/>
        <w:contextualSpacing w:val="0"/>
        <w:jc w:val="both"/>
        <w:rPr>
          <w:sz w:val="24"/>
          <w:szCs w:val="24"/>
        </w:rPr>
      </w:pPr>
      <w:r w:rsidRPr="001C6A4D">
        <w:rPr>
          <w:sz w:val="24"/>
          <w:szCs w:val="24"/>
        </w:rPr>
        <w:t>Dla sygnalizacji zlokalizowanej na przejściach dla pieszych oraz przejazdach dla rowerzystów dopuszcza się wykonanie kanalizacji w układzie liniowym</w:t>
      </w:r>
      <w:r>
        <w:rPr>
          <w:sz w:val="24"/>
          <w:szCs w:val="24"/>
        </w:rPr>
        <w:t>.</w:t>
      </w:r>
    </w:p>
    <w:p w14:paraId="5B29C3BF" w14:textId="0B5893AF" w:rsidR="001C6A4D" w:rsidRDefault="001C6A4D">
      <w:pPr>
        <w:pStyle w:val="Akapitzlist"/>
        <w:numPr>
          <w:ilvl w:val="0"/>
          <w:numId w:val="6"/>
        </w:numPr>
        <w:spacing w:after="0"/>
        <w:ind w:left="851"/>
        <w:contextualSpacing w:val="0"/>
        <w:jc w:val="both"/>
        <w:rPr>
          <w:sz w:val="24"/>
          <w:szCs w:val="24"/>
        </w:rPr>
      </w:pPr>
      <w:r w:rsidRPr="001C6A4D">
        <w:rPr>
          <w:sz w:val="24"/>
          <w:szCs w:val="24"/>
        </w:rPr>
        <w:t>Wymagana minimalna liczba rur</w:t>
      </w:r>
      <w:r>
        <w:rPr>
          <w:sz w:val="24"/>
          <w:szCs w:val="24"/>
        </w:rPr>
        <w:t>:</w:t>
      </w:r>
    </w:p>
    <w:p w14:paraId="38C6D028" w14:textId="01661244" w:rsidR="001C6A4D" w:rsidRDefault="001C6A4D" w:rsidP="00E87BB9">
      <w:pPr>
        <w:pStyle w:val="Akapitzlist"/>
        <w:numPr>
          <w:ilvl w:val="0"/>
          <w:numId w:val="125"/>
        </w:numPr>
        <w:spacing w:after="0"/>
        <w:ind w:left="1134"/>
        <w:contextualSpacing w:val="0"/>
        <w:jc w:val="both"/>
        <w:rPr>
          <w:sz w:val="24"/>
          <w:szCs w:val="24"/>
        </w:rPr>
      </w:pPr>
      <w:r w:rsidRPr="001C6A4D">
        <w:rPr>
          <w:sz w:val="24"/>
          <w:szCs w:val="24"/>
        </w:rPr>
        <w:t>2 dla ciągów głównych wokół skrzyżowania</w:t>
      </w:r>
      <w:r>
        <w:rPr>
          <w:sz w:val="24"/>
          <w:szCs w:val="24"/>
        </w:rPr>
        <w:t>,</w:t>
      </w:r>
    </w:p>
    <w:p w14:paraId="3ACD2AD5" w14:textId="012484EA" w:rsidR="001C6A4D" w:rsidRDefault="001C6A4D" w:rsidP="00E87BB9">
      <w:pPr>
        <w:pStyle w:val="Akapitzlist"/>
        <w:numPr>
          <w:ilvl w:val="0"/>
          <w:numId w:val="125"/>
        </w:numPr>
        <w:spacing w:after="0"/>
        <w:ind w:left="1134"/>
        <w:contextualSpacing w:val="0"/>
        <w:jc w:val="both"/>
        <w:rPr>
          <w:sz w:val="24"/>
          <w:szCs w:val="24"/>
        </w:rPr>
      </w:pPr>
      <w:r w:rsidRPr="001C6A4D">
        <w:rPr>
          <w:sz w:val="24"/>
          <w:szCs w:val="24"/>
        </w:rPr>
        <w:t>4 na odcinku od studni przyszafowej do szafy sterowniczej ITS</w:t>
      </w:r>
      <w:r>
        <w:rPr>
          <w:sz w:val="24"/>
          <w:szCs w:val="24"/>
        </w:rPr>
        <w:t>,</w:t>
      </w:r>
    </w:p>
    <w:p w14:paraId="6A551759" w14:textId="65CF9D90" w:rsidR="001C6A4D" w:rsidRDefault="001C6A4D" w:rsidP="00E87BB9">
      <w:pPr>
        <w:pStyle w:val="Akapitzlist"/>
        <w:numPr>
          <w:ilvl w:val="0"/>
          <w:numId w:val="125"/>
        </w:numPr>
        <w:spacing w:after="0"/>
        <w:ind w:left="1134"/>
        <w:contextualSpacing w:val="0"/>
        <w:jc w:val="both"/>
        <w:rPr>
          <w:sz w:val="24"/>
          <w:szCs w:val="24"/>
        </w:rPr>
      </w:pPr>
      <w:r w:rsidRPr="001C6A4D">
        <w:rPr>
          <w:sz w:val="24"/>
          <w:szCs w:val="24"/>
        </w:rPr>
        <w:t>1 dla połączenia z innymi urządzeniami peryferyjnymi np. tablice aktywne, znaki VMS</w:t>
      </w:r>
      <w:r>
        <w:rPr>
          <w:sz w:val="24"/>
          <w:szCs w:val="24"/>
        </w:rPr>
        <w:t>.</w:t>
      </w:r>
    </w:p>
    <w:p w14:paraId="6D861CD2" w14:textId="19FA8834" w:rsidR="001C6A4D" w:rsidRDefault="001C6A4D" w:rsidP="00E87BB9">
      <w:pPr>
        <w:pStyle w:val="Akapitzlist"/>
        <w:numPr>
          <w:ilvl w:val="0"/>
          <w:numId w:val="126"/>
        </w:numPr>
        <w:ind w:left="851"/>
        <w:contextualSpacing w:val="0"/>
        <w:jc w:val="both"/>
        <w:rPr>
          <w:sz w:val="24"/>
          <w:szCs w:val="24"/>
        </w:rPr>
      </w:pPr>
      <w:r w:rsidRPr="001C6A4D">
        <w:rPr>
          <w:sz w:val="24"/>
          <w:szCs w:val="24"/>
        </w:rPr>
        <w:t>W przypadku rozbudowanych instalacji należy zwiększyć liczbę rur zachowując rezerwę technologiczną dla przyszłej ewentualnej rozbudowy instalacji</w:t>
      </w:r>
      <w:r>
        <w:rPr>
          <w:sz w:val="24"/>
          <w:szCs w:val="24"/>
        </w:rPr>
        <w:t>.</w:t>
      </w:r>
    </w:p>
    <w:p w14:paraId="00B908F1" w14:textId="42AA9E99" w:rsidR="001C6A4D" w:rsidRPr="001C6A4D" w:rsidRDefault="001C6A4D" w:rsidP="00E87BB9">
      <w:pPr>
        <w:pStyle w:val="Akapitzlist"/>
        <w:numPr>
          <w:ilvl w:val="0"/>
          <w:numId w:val="126"/>
        </w:numPr>
        <w:ind w:left="851"/>
        <w:jc w:val="both"/>
        <w:rPr>
          <w:sz w:val="24"/>
          <w:szCs w:val="24"/>
        </w:rPr>
      </w:pPr>
      <w:r w:rsidRPr="001C6A4D">
        <w:rPr>
          <w:sz w:val="24"/>
          <w:szCs w:val="24"/>
        </w:rPr>
        <w:t xml:space="preserve">Należy zastosować w bezpośrednim sąsiedztwie pętli indukcyjnej studzienkę kablową </w:t>
      </w:r>
      <w:r>
        <w:rPr>
          <w:rFonts w:cstheme="minorHAnsi"/>
          <w:sz w:val="24"/>
          <w:szCs w:val="24"/>
        </w:rPr>
        <w:t>Ø</w:t>
      </w:r>
      <w:r w:rsidRPr="001C6A4D">
        <w:rPr>
          <w:sz w:val="24"/>
          <w:szCs w:val="24"/>
        </w:rPr>
        <w:t>400 dla połączeń z przewodem pętli z kablem telekomunikacyjnym.</w:t>
      </w:r>
    </w:p>
    <w:p w14:paraId="518B483E" w14:textId="765274C7" w:rsidR="001C6A4D" w:rsidRDefault="00FC0CFC" w:rsidP="00E87BB9">
      <w:pPr>
        <w:pStyle w:val="Akapitzlist"/>
        <w:numPr>
          <w:ilvl w:val="0"/>
          <w:numId w:val="126"/>
        </w:numPr>
        <w:spacing w:after="0"/>
        <w:ind w:left="851"/>
        <w:contextualSpacing w:val="0"/>
        <w:jc w:val="both"/>
        <w:rPr>
          <w:sz w:val="24"/>
          <w:szCs w:val="24"/>
        </w:rPr>
      </w:pPr>
      <w:r w:rsidRPr="00FC0CFC">
        <w:rPr>
          <w:sz w:val="24"/>
          <w:szCs w:val="24"/>
        </w:rPr>
        <w:t>Metoda posadowienia kanalizacji</w:t>
      </w:r>
      <w:r>
        <w:rPr>
          <w:sz w:val="24"/>
          <w:szCs w:val="24"/>
        </w:rPr>
        <w:t>:</w:t>
      </w:r>
    </w:p>
    <w:p w14:paraId="267AA07A" w14:textId="2978BB5E" w:rsidR="00FC0CFC" w:rsidRDefault="00FC0CFC" w:rsidP="00E87BB9">
      <w:pPr>
        <w:pStyle w:val="Akapitzlist"/>
        <w:numPr>
          <w:ilvl w:val="0"/>
          <w:numId w:val="127"/>
        </w:numPr>
        <w:spacing w:after="0"/>
        <w:ind w:left="1134"/>
        <w:contextualSpacing w:val="0"/>
        <w:jc w:val="both"/>
        <w:rPr>
          <w:sz w:val="24"/>
          <w:szCs w:val="24"/>
        </w:rPr>
      </w:pPr>
      <w:r w:rsidRPr="00FC0CFC">
        <w:rPr>
          <w:sz w:val="24"/>
          <w:szCs w:val="24"/>
        </w:rPr>
        <w:t>w strefie wolnej od obciążeń transportowych (chodniki, drogi rowerowe, zieleńce) w wykopie otwartym</w:t>
      </w:r>
      <w:r>
        <w:rPr>
          <w:sz w:val="24"/>
          <w:szCs w:val="24"/>
        </w:rPr>
        <w:t>,</w:t>
      </w:r>
    </w:p>
    <w:p w14:paraId="29B9E84F" w14:textId="11810893" w:rsidR="00FC0CFC" w:rsidRDefault="00FC0CFC" w:rsidP="00E87BB9">
      <w:pPr>
        <w:pStyle w:val="Akapitzlist"/>
        <w:numPr>
          <w:ilvl w:val="0"/>
          <w:numId w:val="127"/>
        </w:numPr>
        <w:ind w:left="1134"/>
        <w:jc w:val="both"/>
        <w:rPr>
          <w:sz w:val="24"/>
          <w:szCs w:val="24"/>
        </w:rPr>
      </w:pPr>
      <w:r w:rsidRPr="00FC0CFC">
        <w:rPr>
          <w:sz w:val="24"/>
          <w:szCs w:val="24"/>
        </w:rPr>
        <w:t>w strefie obciążeń transportowych (jezdnia, torowisko tramwajowe) metoda bezwykopowa.</w:t>
      </w:r>
    </w:p>
    <w:p w14:paraId="2DFDBB3D" w14:textId="578027FE" w:rsidR="00E11C6D" w:rsidRDefault="00E11C6D" w:rsidP="00E87BB9">
      <w:pPr>
        <w:pStyle w:val="Akapitzlist"/>
        <w:numPr>
          <w:ilvl w:val="0"/>
          <w:numId w:val="128"/>
        </w:numPr>
        <w:ind w:left="851"/>
        <w:jc w:val="both"/>
        <w:rPr>
          <w:sz w:val="24"/>
          <w:szCs w:val="24"/>
        </w:rPr>
      </w:pPr>
      <w:r w:rsidRPr="00E11C6D">
        <w:rPr>
          <w:sz w:val="24"/>
          <w:szCs w:val="24"/>
        </w:rPr>
        <w:t>Metoda łączenia</w:t>
      </w:r>
      <w:r w:rsidR="00874F6C">
        <w:rPr>
          <w:sz w:val="24"/>
          <w:szCs w:val="24"/>
        </w:rPr>
        <w:t xml:space="preserve"> rur</w:t>
      </w:r>
      <w:r w:rsidR="00874F6C" w:rsidRPr="00874F6C">
        <w:t xml:space="preserve"> </w:t>
      </w:r>
      <w:r w:rsidR="00874F6C" w:rsidRPr="00874F6C">
        <w:rPr>
          <w:sz w:val="24"/>
          <w:szCs w:val="24"/>
        </w:rPr>
        <w:t>jednościennych:</w:t>
      </w:r>
      <w:r w:rsidRPr="00E11C6D">
        <w:rPr>
          <w:sz w:val="24"/>
          <w:szCs w:val="24"/>
        </w:rPr>
        <w:t xml:space="preserve"> </w:t>
      </w:r>
    </w:p>
    <w:p w14:paraId="4BAC927D" w14:textId="7022A234" w:rsidR="00E11C6D" w:rsidRDefault="00874F6C" w:rsidP="00E87BB9">
      <w:pPr>
        <w:pStyle w:val="Akapitzlist"/>
        <w:numPr>
          <w:ilvl w:val="0"/>
          <w:numId w:val="129"/>
        </w:numPr>
        <w:jc w:val="both"/>
        <w:rPr>
          <w:sz w:val="24"/>
          <w:szCs w:val="24"/>
        </w:rPr>
      </w:pPr>
      <w:r w:rsidRPr="00874F6C">
        <w:rPr>
          <w:sz w:val="24"/>
          <w:szCs w:val="24"/>
        </w:rPr>
        <w:t>zgrzewanie czołowe w przypadku przewiertów</w:t>
      </w:r>
      <w:r>
        <w:rPr>
          <w:sz w:val="24"/>
          <w:szCs w:val="24"/>
        </w:rPr>
        <w:t>,</w:t>
      </w:r>
    </w:p>
    <w:p w14:paraId="01DC036F" w14:textId="68D32B11" w:rsidR="00874F6C" w:rsidRDefault="00874F6C" w:rsidP="00E87BB9">
      <w:pPr>
        <w:pStyle w:val="Akapitzlist"/>
        <w:numPr>
          <w:ilvl w:val="0"/>
          <w:numId w:val="129"/>
        </w:numPr>
        <w:jc w:val="both"/>
        <w:rPr>
          <w:sz w:val="24"/>
          <w:szCs w:val="24"/>
        </w:rPr>
      </w:pPr>
      <w:r w:rsidRPr="00874F6C">
        <w:rPr>
          <w:sz w:val="24"/>
          <w:szCs w:val="24"/>
        </w:rPr>
        <w:t>złączki grubościenne -</w:t>
      </w:r>
      <w:r>
        <w:rPr>
          <w:sz w:val="24"/>
          <w:szCs w:val="24"/>
        </w:rPr>
        <w:t xml:space="preserve"> </w:t>
      </w:r>
      <w:r w:rsidRPr="00874F6C">
        <w:rPr>
          <w:sz w:val="24"/>
          <w:szCs w:val="24"/>
        </w:rPr>
        <w:t>w przypadku układania rur w wykopie otwartym</w:t>
      </w:r>
      <w:r>
        <w:rPr>
          <w:sz w:val="24"/>
          <w:szCs w:val="24"/>
        </w:rPr>
        <w:t>.</w:t>
      </w:r>
    </w:p>
    <w:p w14:paraId="591A2137" w14:textId="5FA57054" w:rsidR="00874F6C" w:rsidRDefault="00874F6C" w:rsidP="00E87BB9">
      <w:pPr>
        <w:pStyle w:val="Akapitzlist"/>
        <w:numPr>
          <w:ilvl w:val="0"/>
          <w:numId w:val="128"/>
        </w:numPr>
        <w:ind w:left="851"/>
        <w:jc w:val="both"/>
        <w:rPr>
          <w:sz w:val="24"/>
          <w:szCs w:val="24"/>
        </w:rPr>
      </w:pPr>
      <w:r w:rsidRPr="00E11C6D">
        <w:rPr>
          <w:sz w:val="24"/>
          <w:szCs w:val="24"/>
        </w:rPr>
        <w:t>Metoda łączenia</w:t>
      </w:r>
      <w:r>
        <w:rPr>
          <w:sz w:val="24"/>
          <w:szCs w:val="24"/>
        </w:rPr>
        <w:t xml:space="preserve"> rur</w:t>
      </w:r>
      <w:r w:rsidRPr="00874F6C">
        <w:t xml:space="preserve"> </w:t>
      </w:r>
      <w:r>
        <w:rPr>
          <w:sz w:val="24"/>
          <w:szCs w:val="24"/>
        </w:rPr>
        <w:t>dwu</w:t>
      </w:r>
      <w:r w:rsidRPr="00874F6C">
        <w:rPr>
          <w:sz w:val="24"/>
          <w:szCs w:val="24"/>
        </w:rPr>
        <w:t>ściennych:</w:t>
      </w:r>
      <w:r w:rsidRPr="00E11C6D">
        <w:rPr>
          <w:sz w:val="24"/>
          <w:szCs w:val="24"/>
        </w:rPr>
        <w:t xml:space="preserve"> </w:t>
      </w:r>
    </w:p>
    <w:p w14:paraId="1A35C260" w14:textId="135BFAA2" w:rsidR="00874F6C" w:rsidRDefault="00874F6C" w:rsidP="00E87BB9">
      <w:pPr>
        <w:pStyle w:val="Akapitzlist"/>
        <w:numPr>
          <w:ilvl w:val="0"/>
          <w:numId w:val="130"/>
        </w:numPr>
        <w:jc w:val="both"/>
        <w:rPr>
          <w:sz w:val="24"/>
          <w:szCs w:val="24"/>
        </w:rPr>
      </w:pPr>
      <w:r w:rsidRPr="00874F6C">
        <w:rPr>
          <w:sz w:val="24"/>
          <w:szCs w:val="24"/>
        </w:rPr>
        <w:t>złączki wskazane przez producenta rur.</w:t>
      </w:r>
    </w:p>
    <w:p w14:paraId="616FADBD" w14:textId="77777777" w:rsidR="00874F6C" w:rsidRPr="00FC0CFC" w:rsidRDefault="00874F6C" w:rsidP="00874F6C">
      <w:pPr>
        <w:pStyle w:val="Akapitzlist"/>
        <w:ind w:left="1854"/>
        <w:jc w:val="both"/>
        <w:rPr>
          <w:sz w:val="24"/>
          <w:szCs w:val="24"/>
        </w:rPr>
      </w:pPr>
    </w:p>
    <w:p w14:paraId="62660484" w14:textId="101796A9" w:rsidR="00434D74" w:rsidRPr="003D30D4" w:rsidRDefault="00434D74">
      <w:pPr>
        <w:pStyle w:val="STNagwek3"/>
        <w:numPr>
          <w:ilvl w:val="3"/>
          <w:numId w:val="12"/>
        </w:numPr>
        <w:contextualSpacing w:val="0"/>
        <w:rPr>
          <w:b w:val="0"/>
          <w:bCs w:val="0"/>
          <w:u w:val="single"/>
        </w:rPr>
      </w:pPr>
      <w:r w:rsidRPr="003D30D4">
        <w:rPr>
          <w:b w:val="0"/>
          <w:bCs w:val="0"/>
          <w:u w:val="single"/>
        </w:rPr>
        <w:t>Stacja meteorologiczna (wiatromierz)</w:t>
      </w:r>
    </w:p>
    <w:p w14:paraId="696B0932" w14:textId="77777777" w:rsidR="0089654C" w:rsidRPr="003D30D4" w:rsidRDefault="0089654C" w:rsidP="00E87BB9">
      <w:pPr>
        <w:pStyle w:val="Akapitzlist"/>
        <w:numPr>
          <w:ilvl w:val="0"/>
          <w:numId w:val="59"/>
        </w:numPr>
        <w:spacing w:after="0" w:line="276" w:lineRule="auto"/>
        <w:ind w:left="851"/>
        <w:contextualSpacing w:val="0"/>
        <w:jc w:val="both"/>
        <w:rPr>
          <w:sz w:val="24"/>
          <w:szCs w:val="24"/>
        </w:rPr>
      </w:pPr>
      <w:r w:rsidRPr="003D30D4">
        <w:rPr>
          <w:sz w:val="24"/>
          <w:szCs w:val="24"/>
        </w:rPr>
        <w:t>Zakres pomiaru: 0 – 360 stopni</w:t>
      </w:r>
    </w:p>
    <w:p w14:paraId="4A4CBD12" w14:textId="77777777" w:rsidR="0089654C" w:rsidRPr="003D30D4" w:rsidRDefault="0089654C" w:rsidP="00E87BB9">
      <w:pPr>
        <w:pStyle w:val="Akapitzlist"/>
        <w:numPr>
          <w:ilvl w:val="0"/>
          <w:numId w:val="59"/>
        </w:numPr>
        <w:spacing w:after="0"/>
        <w:ind w:left="851"/>
        <w:contextualSpacing w:val="0"/>
        <w:jc w:val="both"/>
        <w:rPr>
          <w:sz w:val="24"/>
          <w:szCs w:val="24"/>
        </w:rPr>
      </w:pPr>
      <w:r w:rsidRPr="003D30D4">
        <w:rPr>
          <w:sz w:val="24"/>
          <w:szCs w:val="24"/>
        </w:rPr>
        <w:t>Metoda pomiaru kierunku: czujnik magnetyczny kąta</w:t>
      </w:r>
    </w:p>
    <w:p w14:paraId="7CFE49AE" w14:textId="78382A29" w:rsidR="0089654C" w:rsidRPr="003D30D4" w:rsidRDefault="0089654C" w:rsidP="00E87BB9">
      <w:pPr>
        <w:pStyle w:val="Akapitzlist"/>
        <w:numPr>
          <w:ilvl w:val="0"/>
          <w:numId w:val="59"/>
        </w:numPr>
        <w:spacing w:after="0"/>
        <w:ind w:left="851"/>
        <w:contextualSpacing w:val="0"/>
        <w:jc w:val="both"/>
        <w:rPr>
          <w:sz w:val="24"/>
          <w:szCs w:val="24"/>
        </w:rPr>
      </w:pPr>
      <w:r w:rsidRPr="003D30D4">
        <w:rPr>
          <w:sz w:val="24"/>
          <w:szCs w:val="24"/>
        </w:rPr>
        <w:t xml:space="preserve">Dokładność pomiaru kierunku </w:t>
      </w:r>
      <w:r w:rsidR="00A618A9" w:rsidRPr="003D30D4">
        <w:rPr>
          <w:rFonts w:cstheme="minorHAnsi"/>
          <w:sz w:val="24"/>
          <w:szCs w:val="24"/>
        </w:rPr>
        <w:t>±</w:t>
      </w:r>
      <w:r w:rsidRPr="003D30D4">
        <w:rPr>
          <w:sz w:val="24"/>
          <w:szCs w:val="24"/>
        </w:rPr>
        <w:t xml:space="preserve"> 2 stopnie</w:t>
      </w:r>
    </w:p>
    <w:p w14:paraId="425D98DD" w14:textId="77777777" w:rsidR="0089654C" w:rsidRPr="003D30D4" w:rsidRDefault="0089654C" w:rsidP="00E87BB9">
      <w:pPr>
        <w:pStyle w:val="Akapitzlist"/>
        <w:numPr>
          <w:ilvl w:val="0"/>
          <w:numId w:val="59"/>
        </w:numPr>
        <w:spacing w:after="0"/>
        <w:ind w:left="851"/>
        <w:contextualSpacing w:val="0"/>
        <w:jc w:val="both"/>
        <w:rPr>
          <w:sz w:val="24"/>
          <w:szCs w:val="24"/>
        </w:rPr>
      </w:pPr>
      <w:r w:rsidRPr="003D30D4">
        <w:rPr>
          <w:sz w:val="24"/>
          <w:szCs w:val="24"/>
        </w:rPr>
        <w:t>Dokładność pomiaru prędkości 3% dla v&gt;1 m/s</w:t>
      </w:r>
    </w:p>
    <w:p w14:paraId="1BBE2B7B" w14:textId="766247C3" w:rsidR="0089654C" w:rsidRPr="003D30D4" w:rsidRDefault="0089654C" w:rsidP="00E87BB9">
      <w:pPr>
        <w:pStyle w:val="Akapitzlist"/>
        <w:numPr>
          <w:ilvl w:val="0"/>
          <w:numId w:val="59"/>
        </w:numPr>
        <w:spacing w:after="0"/>
        <w:ind w:left="851"/>
        <w:contextualSpacing w:val="0"/>
        <w:jc w:val="both"/>
        <w:rPr>
          <w:sz w:val="24"/>
          <w:szCs w:val="24"/>
        </w:rPr>
      </w:pPr>
      <w:r w:rsidRPr="003D30D4">
        <w:rPr>
          <w:sz w:val="24"/>
          <w:szCs w:val="24"/>
        </w:rPr>
        <w:t xml:space="preserve">Zakres temperatury pracy: </w:t>
      </w:r>
      <w:r w:rsidR="00A618A9" w:rsidRPr="003D30D4">
        <w:rPr>
          <w:sz w:val="24"/>
          <w:szCs w:val="24"/>
        </w:rPr>
        <w:t xml:space="preserve">od </w:t>
      </w:r>
      <w:r w:rsidRPr="003D30D4">
        <w:rPr>
          <w:sz w:val="24"/>
          <w:szCs w:val="24"/>
        </w:rPr>
        <w:t>-40</w:t>
      </w:r>
      <w:r w:rsidR="00A618A9" w:rsidRPr="003D30D4">
        <w:rPr>
          <w:sz w:val="24"/>
          <w:szCs w:val="24"/>
          <w:vertAlign w:val="superscript"/>
        </w:rPr>
        <w:t>o</w:t>
      </w:r>
      <w:r w:rsidR="00A618A9" w:rsidRPr="003D30D4">
        <w:rPr>
          <w:sz w:val="24"/>
          <w:szCs w:val="24"/>
        </w:rPr>
        <w:t>C</w:t>
      </w:r>
      <w:r w:rsidRPr="003D30D4">
        <w:rPr>
          <w:sz w:val="24"/>
          <w:szCs w:val="24"/>
        </w:rPr>
        <w:t xml:space="preserve"> </w:t>
      </w:r>
      <w:r w:rsidR="00A618A9" w:rsidRPr="003D30D4">
        <w:rPr>
          <w:sz w:val="24"/>
          <w:szCs w:val="24"/>
        </w:rPr>
        <w:t>do</w:t>
      </w:r>
      <w:r w:rsidRPr="003D30D4">
        <w:rPr>
          <w:sz w:val="24"/>
          <w:szCs w:val="24"/>
        </w:rPr>
        <w:t xml:space="preserve"> +60</w:t>
      </w:r>
      <w:r w:rsidR="00A618A9" w:rsidRPr="003D30D4">
        <w:rPr>
          <w:sz w:val="24"/>
          <w:szCs w:val="24"/>
          <w:vertAlign w:val="superscript"/>
        </w:rPr>
        <w:t>o</w:t>
      </w:r>
      <w:r w:rsidRPr="003D30D4">
        <w:rPr>
          <w:sz w:val="24"/>
          <w:szCs w:val="24"/>
        </w:rPr>
        <w:t>C</w:t>
      </w:r>
    </w:p>
    <w:p w14:paraId="6996D550" w14:textId="77777777" w:rsidR="0089654C" w:rsidRPr="003D30D4" w:rsidRDefault="0089654C" w:rsidP="00E87BB9">
      <w:pPr>
        <w:pStyle w:val="Akapitzlist"/>
        <w:numPr>
          <w:ilvl w:val="0"/>
          <w:numId w:val="59"/>
        </w:numPr>
        <w:spacing w:after="0"/>
        <w:ind w:left="851"/>
        <w:contextualSpacing w:val="0"/>
        <w:jc w:val="both"/>
        <w:rPr>
          <w:sz w:val="24"/>
          <w:szCs w:val="24"/>
        </w:rPr>
      </w:pPr>
      <w:r w:rsidRPr="003D30D4">
        <w:rPr>
          <w:sz w:val="24"/>
          <w:szCs w:val="24"/>
        </w:rPr>
        <w:t>Próg czułości przetworników: Lepsza niż 0,4 m/s</w:t>
      </w:r>
    </w:p>
    <w:p w14:paraId="5A8250C7" w14:textId="77777777" w:rsidR="0089654C" w:rsidRPr="003D30D4" w:rsidRDefault="0089654C" w:rsidP="00E87BB9">
      <w:pPr>
        <w:pStyle w:val="Akapitzlist"/>
        <w:numPr>
          <w:ilvl w:val="0"/>
          <w:numId w:val="59"/>
        </w:numPr>
        <w:spacing w:after="0"/>
        <w:ind w:left="851"/>
        <w:contextualSpacing w:val="0"/>
        <w:jc w:val="both"/>
        <w:rPr>
          <w:sz w:val="24"/>
          <w:szCs w:val="24"/>
        </w:rPr>
      </w:pPr>
      <w:r w:rsidRPr="003D30D4">
        <w:rPr>
          <w:sz w:val="24"/>
          <w:szCs w:val="24"/>
        </w:rPr>
        <w:t>Połączenie: gniazdo męskie standardu M12</w:t>
      </w:r>
    </w:p>
    <w:p w14:paraId="1347AF22" w14:textId="67E86924" w:rsidR="0089654C" w:rsidRPr="003D30D4" w:rsidRDefault="0089654C" w:rsidP="00E87BB9">
      <w:pPr>
        <w:pStyle w:val="Akapitzlist"/>
        <w:numPr>
          <w:ilvl w:val="0"/>
          <w:numId w:val="59"/>
        </w:numPr>
        <w:ind w:left="851"/>
        <w:contextualSpacing w:val="0"/>
        <w:jc w:val="both"/>
        <w:rPr>
          <w:sz w:val="24"/>
          <w:szCs w:val="24"/>
        </w:rPr>
      </w:pPr>
      <w:r w:rsidRPr="003D30D4">
        <w:rPr>
          <w:sz w:val="24"/>
          <w:szCs w:val="24"/>
        </w:rPr>
        <w:t>Terminator linii RS485: 120 ohm (włączony na stałe)</w:t>
      </w:r>
    </w:p>
    <w:p w14:paraId="7B282CF8" w14:textId="2F2B68DB" w:rsidR="00434D74" w:rsidRPr="003D30D4" w:rsidRDefault="00434D74">
      <w:pPr>
        <w:pStyle w:val="STNagwek3"/>
        <w:numPr>
          <w:ilvl w:val="3"/>
          <w:numId w:val="12"/>
        </w:numPr>
        <w:contextualSpacing w:val="0"/>
        <w:rPr>
          <w:b w:val="0"/>
          <w:bCs w:val="0"/>
          <w:u w:val="single"/>
        </w:rPr>
      </w:pPr>
      <w:r w:rsidRPr="003D30D4">
        <w:rPr>
          <w:b w:val="0"/>
          <w:bCs w:val="0"/>
          <w:u w:val="single"/>
        </w:rPr>
        <w:t>Świetlówki T3 36 W oraz T8 18 W</w:t>
      </w:r>
    </w:p>
    <w:p w14:paraId="55F6F333" w14:textId="77777777" w:rsidR="0089654C" w:rsidRPr="003D30D4" w:rsidRDefault="0089654C" w:rsidP="00E87BB9">
      <w:pPr>
        <w:pStyle w:val="Akapitzlist"/>
        <w:numPr>
          <w:ilvl w:val="0"/>
          <w:numId w:val="60"/>
        </w:numPr>
        <w:spacing w:after="0" w:line="276" w:lineRule="auto"/>
        <w:ind w:left="851"/>
        <w:contextualSpacing w:val="0"/>
        <w:jc w:val="both"/>
        <w:rPr>
          <w:sz w:val="24"/>
          <w:szCs w:val="24"/>
        </w:rPr>
      </w:pPr>
      <w:r w:rsidRPr="003D30D4">
        <w:rPr>
          <w:sz w:val="24"/>
          <w:szCs w:val="24"/>
        </w:rPr>
        <w:t>Trzonek G13</w:t>
      </w:r>
    </w:p>
    <w:p w14:paraId="7DDCDB18" w14:textId="77777777" w:rsidR="0089654C" w:rsidRPr="003D30D4" w:rsidRDefault="0089654C" w:rsidP="00E87BB9">
      <w:pPr>
        <w:pStyle w:val="Akapitzlist"/>
        <w:numPr>
          <w:ilvl w:val="0"/>
          <w:numId w:val="60"/>
        </w:numPr>
        <w:spacing w:after="0" w:line="276" w:lineRule="auto"/>
        <w:ind w:left="851"/>
        <w:contextualSpacing w:val="0"/>
        <w:jc w:val="both"/>
        <w:rPr>
          <w:sz w:val="24"/>
          <w:szCs w:val="24"/>
        </w:rPr>
      </w:pPr>
      <w:r w:rsidRPr="003D30D4">
        <w:rPr>
          <w:sz w:val="24"/>
          <w:szCs w:val="24"/>
        </w:rPr>
        <w:t>Napięcie 230 W</w:t>
      </w:r>
    </w:p>
    <w:p w14:paraId="1CCE1351" w14:textId="77777777" w:rsidR="0089654C" w:rsidRPr="003D30D4" w:rsidRDefault="0089654C" w:rsidP="00E87BB9">
      <w:pPr>
        <w:pStyle w:val="Akapitzlist"/>
        <w:numPr>
          <w:ilvl w:val="0"/>
          <w:numId w:val="60"/>
        </w:numPr>
        <w:spacing w:after="0" w:line="276" w:lineRule="auto"/>
        <w:ind w:left="851"/>
        <w:contextualSpacing w:val="0"/>
        <w:jc w:val="both"/>
        <w:rPr>
          <w:sz w:val="24"/>
          <w:szCs w:val="24"/>
        </w:rPr>
      </w:pPr>
      <w:r w:rsidRPr="003D30D4">
        <w:rPr>
          <w:sz w:val="24"/>
          <w:szCs w:val="24"/>
        </w:rPr>
        <w:t>Moc:</w:t>
      </w:r>
    </w:p>
    <w:p w14:paraId="28C7DDF9" w14:textId="77777777" w:rsidR="0089654C" w:rsidRPr="003D30D4" w:rsidRDefault="0089654C" w:rsidP="00E87BB9">
      <w:pPr>
        <w:pStyle w:val="Akapitzlist"/>
        <w:numPr>
          <w:ilvl w:val="0"/>
          <w:numId w:val="61"/>
        </w:numPr>
        <w:spacing w:after="0" w:line="276" w:lineRule="auto"/>
        <w:ind w:left="1134"/>
        <w:contextualSpacing w:val="0"/>
        <w:jc w:val="both"/>
        <w:rPr>
          <w:sz w:val="24"/>
          <w:szCs w:val="24"/>
        </w:rPr>
      </w:pPr>
      <w:r w:rsidRPr="003D30D4">
        <w:rPr>
          <w:sz w:val="24"/>
          <w:szCs w:val="24"/>
        </w:rPr>
        <w:t>świetlówka T3 - 36 W</w:t>
      </w:r>
    </w:p>
    <w:p w14:paraId="6AE9F027" w14:textId="5E5286C4" w:rsidR="0089654C" w:rsidRPr="003D30D4" w:rsidRDefault="0089654C" w:rsidP="00E87BB9">
      <w:pPr>
        <w:pStyle w:val="Akapitzlist"/>
        <w:numPr>
          <w:ilvl w:val="0"/>
          <w:numId w:val="61"/>
        </w:numPr>
        <w:spacing w:line="276" w:lineRule="auto"/>
        <w:ind w:left="1134"/>
        <w:contextualSpacing w:val="0"/>
        <w:jc w:val="both"/>
        <w:rPr>
          <w:sz w:val="24"/>
          <w:szCs w:val="24"/>
        </w:rPr>
      </w:pPr>
      <w:r w:rsidRPr="003D30D4">
        <w:rPr>
          <w:sz w:val="24"/>
          <w:szCs w:val="24"/>
        </w:rPr>
        <w:lastRenderedPageBreak/>
        <w:t>świetlówka T8 - 18 W</w:t>
      </w:r>
    </w:p>
    <w:p w14:paraId="431D2649" w14:textId="24A70EDE" w:rsidR="00434D74" w:rsidRPr="003D30D4" w:rsidRDefault="00434D74">
      <w:pPr>
        <w:pStyle w:val="STNagwek3"/>
        <w:numPr>
          <w:ilvl w:val="3"/>
          <w:numId w:val="12"/>
        </w:numPr>
        <w:contextualSpacing w:val="0"/>
        <w:rPr>
          <w:b w:val="0"/>
          <w:bCs w:val="0"/>
          <w:u w:val="single"/>
        </w:rPr>
      </w:pPr>
      <w:r w:rsidRPr="003D30D4">
        <w:rPr>
          <w:b w:val="0"/>
          <w:bCs w:val="0"/>
          <w:u w:val="single"/>
        </w:rPr>
        <w:t>Interkom wandaloodporny SOS</w:t>
      </w:r>
    </w:p>
    <w:p w14:paraId="3DC7CF1E" w14:textId="391C63FC" w:rsidR="00F8483F" w:rsidRPr="003D30D4" w:rsidRDefault="00F8483F" w:rsidP="00E87BB9">
      <w:pPr>
        <w:pStyle w:val="Akapitzlist"/>
        <w:numPr>
          <w:ilvl w:val="0"/>
          <w:numId w:val="62"/>
        </w:numPr>
        <w:spacing w:after="0" w:line="276" w:lineRule="auto"/>
        <w:ind w:left="851"/>
        <w:contextualSpacing w:val="0"/>
        <w:rPr>
          <w:sz w:val="24"/>
          <w:szCs w:val="24"/>
        </w:rPr>
      </w:pPr>
      <w:r w:rsidRPr="003D30D4">
        <w:rPr>
          <w:sz w:val="24"/>
          <w:szCs w:val="24"/>
        </w:rPr>
        <w:t>Stopień ochrony: IP</w:t>
      </w:r>
      <w:r w:rsidR="00A618A9" w:rsidRPr="003D30D4">
        <w:rPr>
          <w:sz w:val="24"/>
          <w:szCs w:val="24"/>
        </w:rPr>
        <w:t xml:space="preserve"> </w:t>
      </w:r>
      <w:r w:rsidRPr="003D30D4">
        <w:rPr>
          <w:sz w:val="24"/>
          <w:szCs w:val="24"/>
        </w:rPr>
        <w:t>65, IK</w:t>
      </w:r>
      <w:r w:rsidR="00A618A9" w:rsidRPr="003D30D4">
        <w:rPr>
          <w:sz w:val="24"/>
          <w:szCs w:val="24"/>
        </w:rPr>
        <w:t xml:space="preserve"> </w:t>
      </w:r>
      <w:r w:rsidRPr="003D30D4">
        <w:rPr>
          <w:sz w:val="24"/>
          <w:szCs w:val="24"/>
        </w:rPr>
        <w:t>07</w:t>
      </w:r>
    </w:p>
    <w:p w14:paraId="35618F09" w14:textId="77777777" w:rsidR="00F8483F" w:rsidRPr="003D30D4" w:rsidRDefault="00F8483F" w:rsidP="00E87BB9">
      <w:pPr>
        <w:pStyle w:val="Akapitzlist"/>
        <w:numPr>
          <w:ilvl w:val="0"/>
          <w:numId w:val="62"/>
        </w:numPr>
        <w:spacing w:after="0" w:line="276" w:lineRule="auto"/>
        <w:ind w:left="851"/>
        <w:contextualSpacing w:val="0"/>
        <w:rPr>
          <w:sz w:val="24"/>
          <w:szCs w:val="24"/>
        </w:rPr>
      </w:pPr>
      <w:r w:rsidRPr="003D30D4">
        <w:rPr>
          <w:sz w:val="24"/>
          <w:szCs w:val="24"/>
        </w:rPr>
        <w:t>Panel przedni: Stal nierdzewna, grubość 3 mm</w:t>
      </w:r>
    </w:p>
    <w:p w14:paraId="7AB91DA3" w14:textId="77777777" w:rsidR="00F8483F" w:rsidRPr="003D30D4" w:rsidRDefault="00F8483F" w:rsidP="00E87BB9">
      <w:pPr>
        <w:pStyle w:val="Akapitzlist"/>
        <w:numPr>
          <w:ilvl w:val="0"/>
          <w:numId w:val="62"/>
        </w:numPr>
        <w:spacing w:after="0" w:line="276" w:lineRule="auto"/>
        <w:ind w:left="851"/>
        <w:contextualSpacing w:val="0"/>
        <w:rPr>
          <w:sz w:val="24"/>
          <w:szCs w:val="24"/>
        </w:rPr>
      </w:pPr>
      <w:r w:rsidRPr="003D30D4">
        <w:rPr>
          <w:sz w:val="24"/>
          <w:szCs w:val="24"/>
        </w:rPr>
        <w:t>Głośnik: Ciśnienie akustyczne: 85 dB/ 1 W/ 1,. 2 x 8 ommów</w:t>
      </w:r>
    </w:p>
    <w:p w14:paraId="2AB30076" w14:textId="77777777" w:rsidR="00F8483F" w:rsidRPr="003D30D4" w:rsidRDefault="00F8483F" w:rsidP="00E87BB9">
      <w:pPr>
        <w:pStyle w:val="Akapitzlist"/>
        <w:numPr>
          <w:ilvl w:val="0"/>
          <w:numId w:val="62"/>
        </w:numPr>
        <w:spacing w:after="0" w:line="276" w:lineRule="auto"/>
        <w:ind w:left="851"/>
        <w:contextualSpacing w:val="0"/>
        <w:rPr>
          <w:sz w:val="24"/>
          <w:szCs w:val="24"/>
        </w:rPr>
      </w:pPr>
      <w:r w:rsidRPr="003D30D4">
        <w:rPr>
          <w:sz w:val="24"/>
          <w:szCs w:val="24"/>
        </w:rPr>
        <w:t>Wzmacniacz: Zintegrowany klasy D o mocy 2,5 W</w:t>
      </w:r>
    </w:p>
    <w:p w14:paraId="3025674A" w14:textId="77777777" w:rsidR="00F8483F" w:rsidRPr="003D30D4" w:rsidRDefault="00F8483F" w:rsidP="00E87BB9">
      <w:pPr>
        <w:pStyle w:val="Akapitzlist"/>
        <w:numPr>
          <w:ilvl w:val="0"/>
          <w:numId w:val="62"/>
        </w:numPr>
        <w:spacing w:after="0" w:line="276" w:lineRule="auto"/>
        <w:ind w:left="851"/>
        <w:contextualSpacing w:val="0"/>
        <w:rPr>
          <w:sz w:val="24"/>
          <w:szCs w:val="24"/>
        </w:rPr>
      </w:pPr>
      <w:r w:rsidRPr="003D30D4">
        <w:rPr>
          <w:sz w:val="24"/>
          <w:szCs w:val="24"/>
        </w:rPr>
        <w:t>Wejścia: 3 wejścia dla zmiennych styków</w:t>
      </w:r>
    </w:p>
    <w:p w14:paraId="25F8531B" w14:textId="77777777" w:rsidR="00F8483F" w:rsidRPr="003D30D4" w:rsidRDefault="00F8483F" w:rsidP="00E87BB9">
      <w:pPr>
        <w:pStyle w:val="Akapitzlist"/>
        <w:numPr>
          <w:ilvl w:val="0"/>
          <w:numId w:val="62"/>
        </w:numPr>
        <w:spacing w:after="0" w:line="276" w:lineRule="auto"/>
        <w:ind w:left="851"/>
        <w:contextualSpacing w:val="0"/>
        <w:rPr>
          <w:sz w:val="24"/>
          <w:szCs w:val="24"/>
        </w:rPr>
      </w:pPr>
      <w:r w:rsidRPr="003D30D4">
        <w:rPr>
          <w:sz w:val="24"/>
          <w:szCs w:val="24"/>
        </w:rPr>
        <w:t>Wyjścia: 2 wyjścia przekaźnikowe 30 V /1 A</w:t>
      </w:r>
    </w:p>
    <w:p w14:paraId="429908C0" w14:textId="4256F1FC" w:rsidR="00F8483F" w:rsidRPr="003D30D4" w:rsidRDefault="00F8483F" w:rsidP="00E87BB9">
      <w:pPr>
        <w:pStyle w:val="Akapitzlist"/>
        <w:numPr>
          <w:ilvl w:val="0"/>
          <w:numId w:val="62"/>
        </w:numPr>
        <w:spacing w:after="0" w:line="276" w:lineRule="auto"/>
        <w:ind w:left="851"/>
        <w:contextualSpacing w:val="0"/>
        <w:rPr>
          <w:sz w:val="24"/>
          <w:szCs w:val="24"/>
        </w:rPr>
      </w:pPr>
      <w:r w:rsidRPr="003D30D4">
        <w:rPr>
          <w:sz w:val="24"/>
          <w:szCs w:val="24"/>
        </w:rPr>
        <w:t xml:space="preserve">Zakres temp. roboczej: </w:t>
      </w:r>
      <w:r w:rsidR="00A618A9" w:rsidRPr="003D30D4">
        <w:rPr>
          <w:sz w:val="24"/>
          <w:szCs w:val="24"/>
        </w:rPr>
        <w:t xml:space="preserve">od </w:t>
      </w:r>
      <w:r w:rsidRPr="003D30D4">
        <w:rPr>
          <w:sz w:val="24"/>
          <w:szCs w:val="24"/>
        </w:rPr>
        <w:t>-20</w:t>
      </w:r>
      <w:r w:rsidR="00A618A9" w:rsidRPr="003D30D4">
        <w:rPr>
          <w:sz w:val="24"/>
          <w:szCs w:val="24"/>
          <w:vertAlign w:val="superscript"/>
        </w:rPr>
        <w:t>o</w:t>
      </w:r>
      <w:r w:rsidRPr="003D30D4">
        <w:rPr>
          <w:sz w:val="24"/>
          <w:szCs w:val="24"/>
        </w:rPr>
        <w:t xml:space="preserve">C do </w:t>
      </w:r>
      <w:r w:rsidR="00A618A9" w:rsidRPr="003D30D4">
        <w:rPr>
          <w:sz w:val="24"/>
          <w:szCs w:val="24"/>
        </w:rPr>
        <w:t>+</w:t>
      </w:r>
      <w:r w:rsidRPr="003D30D4">
        <w:rPr>
          <w:sz w:val="24"/>
          <w:szCs w:val="24"/>
        </w:rPr>
        <w:t>70</w:t>
      </w:r>
      <w:r w:rsidR="00A618A9" w:rsidRPr="003D30D4">
        <w:rPr>
          <w:sz w:val="24"/>
          <w:szCs w:val="24"/>
          <w:vertAlign w:val="superscript"/>
        </w:rPr>
        <w:t>o</w:t>
      </w:r>
      <w:r w:rsidRPr="003D30D4">
        <w:rPr>
          <w:sz w:val="24"/>
          <w:szCs w:val="24"/>
        </w:rPr>
        <w:t>C</w:t>
      </w:r>
    </w:p>
    <w:p w14:paraId="5EF1B251" w14:textId="58A9BE90" w:rsidR="00F8483F" w:rsidRPr="003D30D4" w:rsidRDefault="00F8483F" w:rsidP="00E87BB9">
      <w:pPr>
        <w:pStyle w:val="Akapitzlist"/>
        <w:numPr>
          <w:ilvl w:val="0"/>
          <w:numId w:val="62"/>
        </w:numPr>
        <w:spacing w:line="276" w:lineRule="auto"/>
        <w:ind w:left="851"/>
        <w:contextualSpacing w:val="0"/>
        <w:rPr>
          <w:sz w:val="24"/>
          <w:szCs w:val="24"/>
        </w:rPr>
      </w:pPr>
      <w:r w:rsidRPr="003D30D4">
        <w:rPr>
          <w:sz w:val="24"/>
          <w:szCs w:val="24"/>
        </w:rPr>
        <w:t>Źródło zasilania: PoE klasy 3 lub 12-23 V AC lub 15 – 35 V DC</w:t>
      </w:r>
    </w:p>
    <w:p w14:paraId="3B712EF7" w14:textId="59E651C5" w:rsidR="00433076" w:rsidRDefault="00433076">
      <w:pPr>
        <w:pStyle w:val="STNagwek3"/>
        <w:numPr>
          <w:ilvl w:val="3"/>
          <w:numId w:val="12"/>
        </w:numPr>
        <w:contextualSpacing w:val="0"/>
        <w:rPr>
          <w:b w:val="0"/>
          <w:bCs w:val="0"/>
          <w:u w:val="single"/>
        </w:rPr>
      </w:pPr>
      <w:r>
        <w:rPr>
          <w:b w:val="0"/>
          <w:bCs w:val="0"/>
          <w:u w:val="single"/>
        </w:rPr>
        <w:t>Gaśnica proszkowa – 6 kg</w:t>
      </w:r>
    </w:p>
    <w:p w14:paraId="5279E0BD" w14:textId="07B76227" w:rsidR="00433076" w:rsidRDefault="00433076" w:rsidP="00433076">
      <w:pPr>
        <w:pStyle w:val="STNagwek3"/>
        <w:numPr>
          <w:ilvl w:val="0"/>
          <w:numId w:val="0"/>
        </w:numPr>
        <w:ind w:left="454"/>
        <w:contextualSpacing w:val="0"/>
        <w:rPr>
          <w:b w:val="0"/>
          <w:bCs w:val="0"/>
        </w:rPr>
      </w:pPr>
      <w:r w:rsidRPr="00433076">
        <w:rPr>
          <w:b w:val="0"/>
          <w:bCs w:val="0"/>
        </w:rPr>
        <w:t>Zakres prac obejmuje demontaż zużytej lub niesprawnej gaśnicy proszkowej 6 kg, dostawę i montaż nowej gaśnicy spełniającej wymagania obowiązujących przepisów przeciwpożarowych oraz norm, oznakowanie miejsca montażu oraz przekazanie urządzenia do użytkowania.</w:t>
      </w:r>
    </w:p>
    <w:p w14:paraId="413623FC" w14:textId="77777777" w:rsidR="00433076" w:rsidRPr="00433076" w:rsidRDefault="00433076" w:rsidP="00433076">
      <w:pPr>
        <w:pStyle w:val="STNagwek3"/>
        <w:numPr>
          <w:ilvl w:val="0"/>
          <w:numId w:val="0"/>
        </w:numPr>
        <w:ind w:left="454"/>
        <w:contextualSpacing w:val="0"/>
        <w:rPr>
          <w:b w:val="0"/>
          <w:bCs w:val="0"/>
        </w:rPr>
      </w:pPr>
    </w:p>
    <w:p w14:paraId="44DB2747" w14:textId="5B789175" w:rsidR="00577E76" w:rsidRDefault="00577E76">
      <w:pPr>
        <w:pStyle w:val="STNagwek3"/>
        <w:numPr>
          <w:ilvl w:val="3"/>
          <w:numId w:val="12"/>
        </w:numPr>
        <w:contextualSpacing w:val="0"/>
        <w:rPr>
          <w:b w:val="0"/>
          <w:bCs w:val="0"/>
          <w:u w:val="single"/>
        </w:rPr>
      </w:pPr>
      <w:r>
        <w:rPr>
          <w:b w:val="0"/>
          <w:bCs w:val="0"/>
          <w:u w:val="single"/>
        </w:rPr>
        <w:t>Hydrant tunelowy</w:t>
      </w:r>
    </w:p>
    <w:p w14:paraId="7A730536" w14:textId="77777777" w:rsidR="00577E76" w:rsidRDefault="00577E76" w:rsidP="00577E76">
      <w:pPr>
        <w:spacing w:after="0" w:line="240" w:lineRule="auto"/>
        <w:ind w:firstLine="340"/>
        <w:jc w:val="both"/>
        <w:rPr>
          <w:rFonts w:ascii="Arial" w:eastAsia="Times New Roman" w:hAnsi="Arial" w:cs="Arial"/>
          <w:lang w:eastAsia="pl-PL"/>
        </w:rPr>
      </w:pPr>
    </w:p>
    <w:p w14:paraId="1B632B6B" w14:textId="77777777" w:rsidR="00433076" w:rsidRPr="00433076" w:rsidRDefault="00433076" w:rsidP="00433076">
      <w:pPr>
        <w:pStyle w:val="STNagwek3"/>
        <w:numPr>
          <w:ilvl w:val="0"/>
          <w:numId w:val="0"/>
        </w:numPr>
        <w:ind w:left="340" w:hanging="113"/>
        <w:rPr>
          <w:rFonts w:eastAsia="Times New Roman" w:cstheme="minorHAnsi"/>
          <w:b w:val="0"/>
          <w:bCs w:val="0"/>
          <w:lang w:eastAsia="pl-PL"/>
        </w:rPr>
      </w:pPr>
      <w:r w:rsidRPr="00433076">
        <w:rPr>
          <w:rFonts w:eastAsia="Times New Roman" w:cstheme="minorHAnsi"/>
          <w:b w:val="0"/>
          <w:bCs w:val="0"/>
          <w:lang w:eastAsia="pl-PL"/>
        </w:rPr>
        <w:t>Naprawa hydrantu tunelowego</w:t>
      </w:r>
    </w:p>
    <w:p w14:paraId="540022C4" w14:textId="2393142E" w:rsidR="00577E76" w:rsidRDefault="00433076" w:rsidP="00433076">
      <w:pPr>
        <w:pStyle w:val="STNagwek3"/>
        <w:numPr>
          <w:ilvl w:val="0"/>
          <w:numId w:val="0"/>
        </w:numPr>
        <w:ind w:left="227"/>
        <w:contextualSpacing w:val="0"/>
        <w:rPr>
          <w:rFonts w:eastAsia="Times New Roman" w:cstheme="minorHAnsi"/>
          <w:b w:val="0"/>
          <w:bCs w:val="0"/>
          <w:lang w:eastAsia="pl-PL"/>
        </w:rPr>
      </w:pPr>
      <w:r w:rsidRPr="00433076">
        <w:rPr>
          <w:rFonts w:eastAsia="Times New Roman" w:cstheme="minorHAnsi"/>
          <w:b w:val="0"/>
          <w:bCs w:val="0"/>
          <w:lang w:eastAsia="pl-PL"/>
        </w:rPr>
        <w:t>Zakres prac obejmuje diagnostykę uszkodzenia hydrantu tunelowego, wykonanie czynności naprawczych polegających na wymianie lub naprawie uszkodzonych elementów armatury hydrantowej, uszczelnień, zaworów lub innych elementów instalacji, przeprowadzenie prób funkcjonalnych oraz przywrócenie pełnej sprawności technicznej urządzenia.</w:t>
      </w:r>
      <w:r>
        <w:rPr>
          <w:rFonts w:eastAsia="Times New Roman" w:cstheme="minorHAnsi"/>
          <w:b w:val="0"/>
          <w:bCs w:val="0"/>
          <w:lang w:eastAsia="pl-PL"/>
        </w:rPr>
        <w:t xml:space="preserve"> </w:t>
      </w:r>
    </w:p>
    <w:p w14:paraId="0EA87FE1" w14:textId="77777777" w:rsidR="00433076" w:rsidRDefault="00433076" w:rsidP="00433076">
      <w:pPr>
        <w:pStyle w:val="STNagwek3"/>
        <w:numPr>
          <w:ilvl w:val="0"/>
          <w:numId w:val="0"/>
        </w:numPr>
        <w:ind w:left="227"/>
        <w:contextualSpacing w:val="0"/>
        <w:rPr>
          <w:rFonts w:eastAsia="Times New Roman" w:cstheme="minorHAnsi"/>
          <w:b w:val="0"/>
          <w:bCs w:val="0"/>
          <w:lang w:eastAsia="pl-PL"/>
        </w:rPr>
      </w:pPr>
    </w:p>
    <w:p w14:paraId="53DECBE7" w14:textId="77777777" w:rsidR="00433076" w:rsidRDefault="00433076" w:rsidP="00433076">
      <w:pPr>
        <w:pStyle w:val="STNagwek3"/>
        <w:numPr>
          <w:ilvl w:val="0"/>
          <w:numId w:val="0"/>
        </w:numPr>
        <w:ind w:left="227"/>
        <w:contextualSpacing w:val="0"/>
        <w:rPr>
          <w:rFonts w:eastAsia="Times New Roman" w:cstheme="minorHAnsi"/>
          <w:b w:val="0"/>
          <w:bCs w:val="0"/>
          <w:lang w:eastAsia="pl-PL"/>
        </w:rPr>
      </w:pPr>
      <w:r w:rsidRPr="00433076">
        <w:rPr>
          <w:rFonts w:eastAsia="Times New Roman" w:cstheme="minorHAnsi"/>
          <w:b w:val="0"/>
          <w:bCs w:val="0"/>
          <w:lang w:eastAsia="pl-PL"/>
        </w:rPr>
        <w:t>Wymiana hydrantu tunelowego (wraz z kosztem materiału)</w:t>
      </w:r>
    </w:p>
    <w:p w14:paraId="49E9F025" w14:textId="0959C4C7" w:rsidR="00433076" w:rsidRDefault="00433076" w:rsidP="00433076">
      <w:pPr>
        <w:pStyle w:val="STNagwek3"/>
        <w:numPr>
          <w:ilvl w:val="0"/>
          <w:numId w:val="0"/>
        </w:numPr>
        <w:ind w:left="227"/>
        <w:contextualSpacing w:val="0"/>
        <w:rPr>
          <w:rFonts w:eastAsia="Times New Roman" w:cstheme="minorHAnsi"/>
          <w:b w:val="0"/>
          <w:bCs w:val="0"/>
          <w:lang w:eastAsia="pl-PL"/>
        </w:rPr>
      </w:pPr>
      <w:r w:rsidRPr="00433076">
        <w:rPr>
          <w:rFonts w:eastAsia="Times New Roman" w:cstheme="minorHAnsi"/>
          <w:b w:val="0"/>
          <w:bCs w:val="0"/>
          <w:lang w:eastAsia="pl-PL"/>
        </w:rPr>
        <w:t>Zakres prac obejmuje demontaż uszkodzonego hydrantu tunelowego, dostawę nowego urządzenia wraz z niezbędnymi materiałami montażowymi, montaż hydrantu, wykonanie niezbędnych podłączeń, prób szczelności i działania oraz przywrócenie pełnej funkcjonalności elementu systemu przeciwpożarowego.</w:t>
      </w:r>
    </w:p>
    <w:p w14:paraId="47C70B96" w14:textId="77777777" w:rsidR="00433076" w:rsidRDefault="00433076" w:rsidP="00433076">
      <w:pPr>
        <w:pStyle w:val="STNagwek3"/>
        <w:numPr>
          <w:ilvl w:val="0"/>
          <w:numId w:val="0"/>
        </w:numPr>
        <w:ind w:left="227"/>
        <w:contextualSpacing w:val="0"/>
        <w:rPr>
          <w:rFonts w:eastAsia="Times New Roman" w:cstheme="minorHAnsi"/>
          <w:b w:val="0"/>
          <w:bCs w:val="0"/>
          <w:lang w:eastAsia="pl-PL"/>
        </w:rPr>
      </w:pPr>
    </w:p>
    <w:p w14:paraId="377D64AF" w14:textId="77777777" w:rsidR="00433076" w:rsidRDefault="00433076" w:rsidP="00433076">
      <w:pPr>
        <w:pStyle w:val="STNagwek3"/>
        <w:numPr>
          <w:ilvl w:val="0"/>
          <w:numId w:val="0"/>
        </w:numPr>
        <w:ind w:left="227"/>
        <w:contextualSpacing w:val="0"/>
        <w:rPr>
          <w:b w:val="0"/>
          <w:bCs w:val="0"/>
          <w:u w:val="single"/>
        </w:rPr>
      </w:pPr>
    </w:p>
    <w:p w14:paraId="3F92C3CB" w14:textId="73ACBCFD" w:rsidR="00434D74" w:rsidRPr="003D30D4" w:rsidRDefault="00434D74">
      <w:pPr>
        <w:pStyle w:val="STNagwek3"/>
        <w:numPr>
          <w:ilvl w:val="3"/>
          <w:numId w:val="12"/>
        </w:numPr>
        <w:contextualSpacing w:val="0"/>
        <w:rPr>
          <w:b w:val="0"/>
          <w:bCs w:val="0"/>
          <w:u w:val="single"/>
        </w:rPr>
      </w:pPr>
      <w:r w:rsidRPr="003D30D4">
        <w:rPr>
          <w:b w:val="0"/>
          <w:bCs w:val="0"/>
          <w:u w:val="single"/>
        </w:rPr>
        <w:t>Urządzenie do monitorowania parametrów środowiskowych (w każdej szafie sterowniczej sygnalizacji świetlnej trójkolorowej)</w:t>
      </w:r>
    </w:p>
    <w:p w14:paraId="70793148" w14:textId="77777777" w:rsidR="00E40015" w:rsidRPr="00E40015" w:rsidRDefault="00E40015" w:rsidP="00E40015">
      <w:pPr>
        <w:overflowPunct w:val="0"/>
        <w:autoSpaceDE w:val="0"/>
        <w:autoSpaceDN w:val="0"/>
        <w:adjustRightInd w:val="0"/>
        <w:spacing w:after="0"/>
        <w:ind w:left="284"/>
        <w:jc w:val="both"/>
        <w:textAlignment w:val="baseline"/>
        <w:rPr>
          <w:rFonts w:cs="Tahoma"/>
          <w:sz w:val="24"/>
          <w:szCs w:val="24"/>
        </w:rPr>
      </w:pPr>
      <w:r w:rsidRPr="00E40015">
        <w:rPr>
          <w:rFonts w:cs="Tahoma"/>
          <w:sz w:val="24"/>
          <w:szCs w:val="24"/>
        </w:rPr>
        <w:t>Szafa sterownicza musi być wyposażona w następujące czujki systemowe posiadające możliwość przesyłania alarmów do Centrum Sterowania Ruchem:</w:t>
      </w:r>
    </w:p>
    <w:p w14:paraId="74649542" w14:textId="77777777" w:rsidR="00E40015" w:rsidRPr="00E40015" w:rsidRDefault="00E40015" w:rsidP="00E87BB9">
      <w:pPr>
        <w:pStyle w:val="Default"/>
        <w:numPr>
          <w:ilvl w:val="0"/>
          <w:numId w:val="168"/>
        </w:numPr>
        <w:ind w:left="851"/>
        <w:jc w:val="both"/>
        <w:rPr>
          <w:rFonts w:asciiTheme="minorHAnsi" w:hAnsiTheme="minorHAnsi" w:cstheme="minorHAnsi"/>
          <w:color w:val="auto"/>
        </w:rPr>
      </w:pPr>
      <w:r w:rsidRPr="00E40015">
        <w:rPr>
          <w:rFonts w:asciiTheme="minorHAnsi" w:hAnsiTheme="minorHAnsi" w:cstheme="minorHAnsi"/>
          <w:color w:val="auto"/>
        </w:rPr>
        <w:t>Czujkę wilgotności powietrza 1 (szt.) wykorzystującą cyfrową komunikację z urządzeniem centralnym, na kablu min. 1 m, zakres pomiaru od 20% do 90% wilgotności względnej.</w:t>
      </w:r>
    </w:p>
    <w:p w14:paraId="51BEF9CA" w14:textId="77777777" w:rsidR="00E40015" w:rsidRPr="00E40015" w:rsidRDefault="00E40015" w:rsidP="00E87BB9">
      <w:pPr>
        <w:pStyle w:val="Default"/>
        <w:numPr>
          <w:ilvl w:val="0"/>
          <w:numId w:val="168"/>
        </w:numPr>
        <w:ind w:left="851"/>
        <w:jc w:val="both"/>
        <w:rPr>
          <w:rFonts w:asciiTheme="minorHAnsi" w:hAnsiTheme="minorHAnsi" w:cstheme="minorHAnsi"/>
          <w:color w:val="auto"/>
        </w:rPr>
      </w:pPr>
      <w:r w:rsidRPr="00E40015">
        <w:rPr>
          <w:rFonts w:asciiTheme="minorHAnsi" w:hAnsiTheme="minorHAnsi" w:cstheme="minorHAnsi"/>
          <w:color w:val="auto"/>
        </w:rPr>
        <w:t>Czujkę temperatury 1 (szt.) wykorzystującą cyfrową komunikację systemową z urządzenie centralnym, na kablu min. 1 m, zakres pomiaru od -10</w:t>
      </w:r>
      <w:r w:rsidRPr="00E40015">
        <w:rPr>
          <w:rFonts w:asciiTheme="minorHAnsi" w:hAnsiTheme="minorHAnsi" w:cstheme="minorHAnsi"/>
          <w:color w:val="auto"/>
          <w:vertAlign w:val="superscript"/>
        </w:rPr>
        <w:t>o</w:t>
      </w:r>
      <w:r w:rsidRPr="00E40015">
        <w:rPr>
          <w:rFonts w:asciiTheme="minorHAnsi" w:hAnsiTheme="minorHAnsi" w:cstheme="minorHAnsi"/>
          <w:color w:val="auto"/>
        </w:rPr>
        <w:t xml:space="preserve"> C do +85</w:t>
      </w:r>
      <w:r w:rsidRPr="00E40015">
        <w:rPr>
          <w:rFonts w:asciiTheme="minorHAnsi" w:hAnsiTheme="minorHAnsi" w:cstheme="minorHAnsi"/>
          <w:color w:val="auto"/>
          <w:vertAlign w:val="superscript"/>
        </w:rPr>
        <w:t>o</w:t>
      </w:r>
      <w:r w:rsidRPr="00E40015">
        <w:rPr>
          <w:rFonts w:asciiTheme="minorHAnsi" w:hAnsiTheme="minorHAnsi" w:cstheme="minorHAnsi"/>
          <w:color w:val="auto"/>
        </w:rPr>
        <w:t xml:space="preserve"> C.</w:t>
      </w:r>
    </w:p>
    <w:p w14:paraId="26819B1E" w14:textId="77777777" w:rsidR="00E40015" w:rsidRPr="00E40015" w:rsidRDefault="00E40015" w:rsidP="00E87BB9">
      <w:pPr>
        <w:pStyle w:val="Default"/>
        <w:numPr>
          <w:ilvl w:val="0"/>
          <w:numId w:val="168"/>
        </w:numPr>
        <w:ind w:left="851"/>
        <w:jc w:val="both"/>
        <w:rPr>
          <w:rFonts w:asciiTheme="minorHAnsi" w:hAnsiTheme="minorHAnsi" w:cstheme="minorHAnsi"/>
          <w:color w:val="auto"/>
        </w:rPr>
      </w:pPr>
      <w:r w:rsidRPr="00E40015">
        <w:rPr>
          <w:rFonts w:asciiTheme="minorHAnsi" w:hAnsiTheme="minorHAnsi" w:cstheme="minorHAnsi"/>
          <w:color w:val="auto"/>
        </w:rPr>
        <w:t>Monitoring otwarcia drzwi.</w:t>
      </w:r>
    </w:p>
    <w:p w14:paraId="5528947B" w14:textId="77777777" w:rsidR="00E40015" w:rsidRPr="00E40015" w:rsidRDefault="00E40015" w:rsidP="00E87BB9">
      <w:pPr>
        <w:pStyle w:val="Default"/>
        <w:numPr>
          <w:ilvl w:val="0"/>
          <w:numId w:val="168"/>
        </w:numPr>
        <w:ind w:left="851"/>
        <w:jc w:val="both"/>
        <w:rPr>
          <w:rFonts w:asciiTheme="minorHAnsi" w:hAnsiTheme="minorHAnsi" w:cstheme="minorHAnsi"/>
          <w:color w:val="auto"/>
        </w:rPr>
      </w:pPr>
      <w:r w:rsidRPr="00E40015">
        <w:rPr>
          <w:rFonts w:asciiTheme="minorHAnsi" w:hAnsiTheme="minorHAnsi" w:cstheme="minorHAnsi"/>
          <w:color w:val="auto"/>
        </w:rPr>
        <w:lastRenderedPageBreak/>
        <w:t>Binarny optyczny detektor dymu.</w:t>
      </w:r>
    </w:p>
    <w:p w14:paraId="10D51092" w14:textId="77777777" w:rsidR="00E40015" w:rsidRPr="00E40015" w:rsidRDefault="00E40015" w:rsidP="00E87BB9">
      <w:pPr>
        <w:pStyle w:val="Default"/>
        <w:numPr>
          <w:ilvl w:val="0"/>
          <w:numId w:val="168"/>
        </w:numPr>
        <w:ind w:left="851"/>
        <w:jc w:val="both"/>
        <w:rPr>
          <w:rFonts w:asciiTheme="minorHAnsi" w:hAnsiTheme="minorHAnsi" w:cstheme="minorHAnsi"/>
          <w:color w:val="auto"/>
        </w:rPr>
      </w:pPr>
      <w:r w:rsidRPr="00E40015">
        <w:rPr>
          <w:rFonts w:asciiTheme="minorHAnsi" w:hAnsiTheme="minorHAnsi" w:cstheme="minorHAnsi"/>
          <w:color w:val="auto"/>
        </w:rPr>
        <w:t>Detektor sejsmiczny z regulowaną czułością.</w:t>
      </w:r>
    </w:p>
    <w:p w14:paraId="58E97B5E" w14:textId="77777777" w:rsidR="00E40015" w:rsidRPr="00E40015" w:rsidRDefault="00E40015" w:rsidP="00E40015">
      <w:pPr>
        <w:overflowPunct w:val="0"/>
        <w:autoSpaceDE w:val="0"/>
        <w:autoSpaceDN w:val="0"/>
        <w:adjustRightInd w:val="0"/>
        <w:spacing w:after="0"/>
        <w:jc w:val="both"/>
        <w:textAlignment w:val="baseline"/>
        <w:rPr>
          <w:rFonts w:cs="Tahoma"/>
          <w:sz w:val="24"/>
          <w:szCs w:val="24"/>
        </w:rPr>
      </w:pPr>
      <w:r w:rsidRPr="00E40015">
        <w:rPr>
          <w:rFonts w:cs="Tahoma"/>
          <w:sz w:val="24"/>
          <w:szCs w:val="24"/>
        </w:rPr>
        <w:t>Parametry czujników:</w:t>
      </w:r>
    </w:p>
    <w:p w14:paraId="102EA62F" w14:textId="77777777" w:rsidR="00E40015" w:rsidRPr="00E40015" w:rsidRDefault="00E40015" w:rsidP="00E87BB9">
      <w:pPr>
        <w:pStyle w:val="Default"/>
        <w:numPr>
          <w:ilvl w:val="0"/>
          <w:numId w:val="169"/>
        </w:numPr>
        <w:ind w:left="851"/>
        <w:jc w:val="both"/>
        <w:rPr>
          <w:rFonts w:asciiTheme="minorHAnsi" w:hAnsiTheme="minorHAnsi" w:cstheme="minorHAnsi"/>
          <w:color w:val="auto"/>
        </w:rPr>
      </w:pPr>
      <w:r w:rsidRPr="00E40015">
        <w:rPr>
          <w:rFonts w:asciiTheme="minorHAnsi" w:hAnsiTheme="minorHAnsi" w:cstheme="minorHAnsi"/>
          <w:color w:val="auto"/>
        </w:rPr>
        <w:t>Zasilanie 8 – 15 V.</w:t>
      </w:r>
    </w:p>
    <w:p w14:paraId="68AA152A" w14:textId="77777777" w:rsidR="00E40015" w:rsidRPr="00E40015" w:rsidRDefault="00E40015" w:rsidP="00E87BB9">
      <w:pPr>
        <w:pStyle w:val="Default"/>
        <w:numPr>
          <w:ilvl w:val="0"/>
          <w:numId w:val="169"/>
        </w:numPr>
        <w:ind w:left="851"/>
        <w:jc w:val="both"/>
        <w:rPr>
          <w:rFonts w:asciiTheme="minorHAnsi" w:hAnsiTheme="minorHAnsi" w:cstheme="minorHAnsi"/>
          <w:color w:val="auto"/>
        </w:rPr>
      </w:pPr>
      <w:r w:rsidRPr="00E40015">
        <w:rPr>
          <w:rFonts w:asciiTheme="minorHAnsi" w:hAnsiTheme="minorHAnsi" w:cstheme="minorHAnsi"/>
          <w:color w:val="auto"/>
        </w:rPr>
        <w:t>Temperatura pracy min. -20</w:t>
      </w:r>
      <w:r w:rsidRPr="00E40015">
        <w:rPr>
          <w:rFonts w:asciiTheme="minorHAnsi" w:hAnsiTheme="minorHAnsi" w:cstheme="minorHAnsi"/>
          <w:color w:val="auto"/>
          <w:vertAlign w:val="superscript"/>
        </w:rPr>
        <w:t xml:space="preserve"> o</w:t>
      </w:r>
      <w:r w:rsidRPr="00E40015">
        <w:rPr>
          <w:rFonts w:asciiTheme="minorHAnsi" w:hAnsiTheme="minorHAnsi" w:cstheme="minorHAnsi"/>
          <w:color w:val="auto"/>
        </w:rPr>
        <w:t xml:space="preserve"> C do maks. 50</w:t>
      </w:r>
      <w:r w:rsidRPr="00E40015">
        <w:rPr>
          <w:rFonts w:asciiTheme="minorHAnsi" w:hAnsiTheme="minorHAnsi" w:cstheme="minorHAnsi"/>
          <w:color w:val="auto"/>
          <w:vertAlign w:val="superscript"/>
        </w:rPr>
        <w:t xml:space="preserve"> o</w:t>
      </w:r>
      <w:r w:rsidRPr="00E40015">
        <w:rPr>
          <w:rFonts w:asciiTheme="minorHAnsi" w:hAnsiTheme="minorHAnsi" w:cstheme="minorHAnsi"/>
          <w:color w:val="auto"/>
        </w:rPr>
        <w:t xml:space="preserve"> C.</w:t>
      </w:r>
    </w:p>
    <w:p w14:paraId="5FFAE005" w14:textId="77777777" w:rsidR="00E40015" w:rsidRPr="00E40015" w:rsidRDefault="00E40015" w:rsidP="00E87BB9">
      <w:pPr>
        <w:pStyle w:val="Default"/>
        <w:numPr>
          <w:ilvl w:val="0"/>
          <w:numId w:val="169"/>
        </w:numPr>
        <w:ind w:left="851"/>
        <w:jc w:val="both"/>
        <w:rPr>
          <w:rFonts w:asciiTheme="minorHAnsi" w:hAnsiTheme="minorHAnsi" w:cstheme="minorHAnsi"/>
          <w:color w:val="auto"/>
        </w:rPr>
      </w:pPr>
      <w:r w:rsidRPr="00E40015">
        <w:rPr>
          <w:rFonts w:asciiTheme="minorHAnsi" w:hAnsiTheme="minorHAnsi" w:cstheme="minorHAnsi"/>
          <w:color w:val="auto"/>
        </w:rPr>
        <w:t>Praca w wilgotności max: 90 %.</w:t>
      </w:r>
    </w:p>
    <w:p w14:paraId="36711202" w14:textId="77777777" w:rsidR="00E40015" w:rsidRPr="00E40015" w:rsidRDefault="00E40015" w:rsidP="00E87BB9">
      <w:pPr>
        <w:pStyle w:val="Default"/>
        <w:numPr>
          <w:ilvl w:val="0"/>
          <w:numId w:val="169"/>
        </w:numPr>
        <w:ind w:left="851"/>
        <w:jc w:val="both"/>
        <w:rPr>
          <w:rFonts w:asciiTheme="minorHAnsi" w:hAnsiTheme="minorHAnsi" w:cstheme="minorHAnsi"/>
          <w:color w:val="auto"/>
        </w:rPr>
      </w:pPr>
      <w:r w:rsidRPr="00E40015">
        <w:rPr>
          <w:rFonts w:asciiTheme="minorHAnsi" w:hAnsiTheme="minorHAnsi" w:cstheme="minorHAnsi"/>
          <w:color w:val="auto"/>
        </w:rPr>
        <w:t>Waga urządzenia nie większa niż 40 g.</w:t>
      </w:r>
    </w:p>
    <w:p w14:paraId="39A455B7" w14:textId="37AF4651" w:rsidR="00E40015" w:rsidRPr="00E40015" w:rsidRDefault="00E40015" w:rsidP="00E87BB9">
      <w:pPr>
        <w:pStyle w:val="Default"/>
        <w:numPr>
          <w:ilvl w:val="0"/>
          <w:numId w:val="169"/>
        </w:numPr>
        <w:ind w:left="851"/>
        <w:jc w:val="both"/>
        <w:rPr>
          <w:rFonts w:asciiTheme="minorHAnsi" w:hAnsiTheme="minorHAnsi" w:cstheme="minorHAnsi"/>
          <w:color w:val="auto"/>
        </w:rPr>
      </w:pPr>
      <w:r w:rsidRPr="00E40015">
        <w:rPr>
          <w:rFonts w:asciiTheme="minorHAnsi" w:hAnsiTheme="minorHAnsi" w:cstheme="minorHAnsi"/>
          <w:color w:val="auto"/>
        </w:rPr>
        <w:t>Trzy niezależne kanały czułości (kanał integracji dla sygnałów o małej amplitudzie i długim czasie trwania, kanał wykrywający uderzenia wywoływane na chronionej powierzchni oraz kanał wykrywający eksplozję).</w:t>
      </w:r>
    </w:p>
    <w:p w14:paraId="147B19B0" w14:textId="77777777" w:rsidR="00821DA0" w:rsidRPr="003D30D4" w:rsidRDefault="00434D74" w:rsidP="00705CFD">
      <w:pPr>
        <w:pStyle w:val="STNagwek3"/>
        <w:numPr>
          <w:ilvl w:val="3"/>
          <w:numId w:val="12"/>
        </w:numPr>
        <w:spacing w:before="240"/>
        <w:contextualSpacing w:val="0"/>
        <w:rPr>
          <w:b w:val="0"/>
          <w:bCs w:val="0"/>
          <w:u w:val="single"/>
        </w:rPr>
      </w:pPr>
      <w:r w:rsidRPr="003D30D4">
        <w:rPr>
          <w:b w:val="0"/>
          <w:bCs w:val="0"/>
          <w:u w:val="single"/>
        </w:rPr>
        <w:t>Mycie tunelu drogowego</w:t>
      </w:r>
    </w:p>
    <w:p w14:paraId="203E5CA8" w14:textId="572591C3" w:rsidR="00821DA0" w:rsidRPr="003D30D4" w:rsidRDefault="00821DA0" w:rsidP="00901A03">
      <w:pPr>
        <w:pStyle w:val="STNagwek3"/>
        <w:numPr>
          <w:ilvl w:val="0"/>
          <w:numId w:val="0"/>
        </w:numPr>
        <w:ind w:left="454"/>
        <w:contextualSpacing w:val="0"/>
        <w:rPr>
          <w:b w:val="0"/>
          <w:bCs w:val="0"/>
        </w:rPr>
      </w:pPr>
      <w:r w:rsidRPr="003D30D4">
        <w:rPr>
          <w:b w:val="0"/>
          <w:bCs w:val="0"/>
        </w:rPr>
        <w:t>Ściany tunelu pokryto płytami trocinobetonowymi, które zostały pokryte impregnatem zabezpieczającym płyty antykorozyjnie StoCryl V 200. Impregnat zezwala na mokre usuwanie zabrudzeń np.: przy pomocy mokrych ścierek lub myjek wysokociśnieniowych do 100 bar. Zaleca się mycie z niższą wartością ciśnienia. Mycie ścian tunelu będzie dokonywane przy zamkniętym tunelu według procedury określonej przez Zamawiającego w godzinach nocnych wskazanych przez zamawiającego. Wykonawca musi wykazać się dużą ostrożnością i doświadczeniem w trakcie czyszczenia tunelu z uwagi na występujące systemy oświetlenia, sterowania tunelem, instalację sygnalizacji pożaru, wyposażenie techniczno-komunikacyjne, wentylatory, urządzenia pierwszej pomocy, urządzenia radiowe, urządzenia nagłaśniające oraz stacje sygnalizacyjne. Szczególnie należy uważać przed zalaniem wnętrza nisz technicznych, w których znajdują się urządzenie elektryczne pozbawione odporności na zalanie. Wykonawca zobowiązany jest dostarczyć wodę w</w:t>
      </w:r>
      <w:r w:rsidR="00405D83" w:rsidRPr="003D30D4">
        <w:rPr>
          <w:b w:val="0"/>
          <w:bCs w:val="0"/>
        </w:rPr>
        <w:t>e </w:t>
      </w:r>
      <w:r w:rsidRPr="003D30D4">
        <w:rPr>
          <w:b w:val="0"/>
          <w:bCs w:val="0"/>
        </w:rPr>
        <w:t>własnym zakresie.</w:t>
      </w:r>
    </w:p>
    <w:p w14:paraId="35326372" w14:textId="16A563AF" w:rsidR="00821DA0" w:rsidRPr="003D30D4" w:rsidRDefault="00821DA0" w:rsidP="00F318D4">
      <w:pPr>
        <w:pStyle w:val="STNagwek3"/>
        <w:numPr>
          <w:ilvl w:val="0"/>
          <w:numId w:val="0"/>
        </w:numPr>
        <w:spacing w:after="240"/>
        <w:ind w:left="454"/>
        <w:contextualSpacing w:val="0"/>
        <w:rPr>
          <w:b w:val="0"/>
          <w:bCs w:val="0"/>
        </w:rPr>
      </w:pPr>
      <w:r w:rsidRPr="003D30D4">
        <w:rPr>
          <w:b w:val="0"/>
          <w:bCs w:val="0"/>
        </w:rPr>
        <w:t>Powierzchnia ścian w tunelu do umycia: 13 000,00 m</w:t>
      </w:r>
      <w:r w:rsidRPr="003D30D4">
        <w:rPr>
          <w:b w:val="0"/>
          <w:bCs w:val="0"/>
          <w:vertAlign w:val="superscript"/>
        </w:rPr>
        <w:t>2</w:t>
      </w:r>
    </w:p>
    <w:p w14:paraId="45BF5E82" w14:textId="77777777" w:rsidR="00453DDF" w:rsidRPr="003D30D4" w:rsidRDefault="00434D74">
      <w:pPr>
        <w:pStyle w:val="STNagwek3"/>
        <w:numPr>
          <w:ilvl w:val="3"/>
          <w:numId w:val="12"/>
        </w:numPr>
        <w:contextualSpacing w:val="0"/>
        <w:rPr>
          <w:b w:val="0"/>
          <w:bCs w:val="0"/>
          <w:u w:val="single"/>
        </w:rPr>
      </w:pPr>
      <w:r w:rsidRPr="003D30D4">
        <w:rPr>
          <w:b w:val="0"/>
          <w:bCs w:val="0"/>
          <w:u w:val="single"/>
        </w:rPr>
        <w:t>Ściany wizyjne</w:t>
      </w:r>
    </w:p>
    <w:p w14:paraId="68FEA064" w14:textId="0F02B74F" w:rsidR="000919A1" w:rsidRPr="003D30D4" w:rsidRDefault="00453DDF" w:rsidP="00F318D4">
      <w:pPr>
        <w:pStyle w:val="STNagwek3"/>
        <w:numPr>
          <w:ilvl w:val="0"/>
          <w:numId w:val="0"/>
        </w:numPr>
        <w:spacing w:after="240"/>
        <w:ind w:left="454"/>
        <w:contextualSpacing w:val="0"/>
        <w:rPr>
          <w:b w:val="0"/>
          <w:bCs w:val="0"/>
        </w:rPr>
      </w:pPr>
      <w:r w:rsidRPr="003D30D4">
        <w:rPr>
          <w:b w:val="0"/>
          <w:bCs w:val="0"/>
        </w:rPr>
        <w:t>Dwie ściany wizyjne zlokalizowane w Centrum Sterowania Ruchem w budynku Zarządu Dróg Miejskich w Gliwicach. W skład każdej ściany wchodzi komputer stacjonarny wraz z</w:t>
      </w:r>
      <w:r w:rsidR="00405D83" w:rsidRPr="003D30D4">
        <w:rPr>
          <w:b w:val="0"/>
          <w:bCs w:val="0"/>
        </w:rPr>
        <w:t> </w:t>
      </w:r>
      <w:r w:rsidRPr="003D30D4">
        <w:rPr>
          <w:b w:val="0"/>
          <w:bCs w:val="0"/>
        </w:rPr>
        <w:t>niezbędnym oprogramowanie (w szczególności system operacyjny Windows 11 Pro, pakiet Office 365), urządzenia peryferyjne oraz 55 calowe ekrany telewizyjne dostosowane do pracy 24 h na dobę – 6 szt. w sali tunelowej oraz 8 szt. w pokoju zadaniowym.</w:t>
      </w:r>
    </w:p>
    <w:p w14:paraId="107EA563" w14:textId="77777777" w:rsidR="00FA115D" w:rsidRPr="003D30D4" w:rsidRDefault="00434D74">
      <w:pPr>
        <w:pStyle w:val="STNagwek3"/>
        <w:numPr>
          <w:ilvl w:val="3"/>
          <w:numId w:val="12"/>
        </w:numPr>
        <w:contextualSpacing w:val="0"/>
        <w:rPr>
          <w:b w:val="0"/>
          <w:bCs w:val="0"/>
          <w:u w:val="single"/>
        </w:rPr>
      </w:pPr>
      <w:r w:rsidRPr="003D30D4">
        <w:rPr>
          <w:b w:val="0"/>
          <w:bCs w:val="0"/>
          <w:u w:val="single"/>
        </w:rPr>
        <w:t>Stanowiska operatorskie</w:t>
      </w:r>
    </w:p>
    <w:p w14:paraId="769796B5" w14:textId="778FF09C" w:rsidR="00FA115D" w:rsidRPr="003D30D4" w:rsidRDefault="00FA115D" w:rsidP="00F318D4">
      <w:pPr>
        <w:pStyle w:val="STNagwek3"/>
        <w:numPr>
          <w:ilvl w:val="0"/>
          <w:numId w:val="0"/>
        </w:numPr>
        <w:spacing w:after="240"/>
        <w:ind w:left="454"/>
        <w:contextualSpacing w:val="0"/>
        <w:rPr>
          <w:b w:val="0"/>
          <w:bCs w:val="0"/>
        </w:rPr>
      </w:pPr>
      <w:r w:rsidRPr="003D30D4">
        <w:rPr>
          <w:b w:val="0"/>
          <w:bCs w:val="0"/>
        </w:rPr>
        <w:t>Sześć stanowisk zlokalizowanych w Centrum Sterowania Ruchem w budynku Zarządu Dróg Miejskich w Gliwicach. W skład każdego stanowiska wchodzi komputer stacjonarny wraz z niezbędnym oprogramowanie (w szczególności system operacyjny Windows</w:t>
      </w:r>
      <w:r w:rsidR="00405D83" w:rsidRPr="003D30D4">
        <w:rPr>
          <w:b w:val="0"/>
          <w:bCs w:val="0"/>
        </w:rPr>
        <w:t> </w:t>
      </w:r>
      <w:r w:rsidRPr="003D30D4">
        <w:rPr>
          <w:b w:val="0"/>
          <w:bCs w:val="0"/>
        </w:rPr>
        <w:t>11</w:t>
      </w:r>
      <w:r w:rsidR="00405D83" w:rsidRPr="003D30D4">
        <w:rPr>
          <w:b w:val="0"/>
          <w:bCs w:val="0"/>
        </w:rPr>
        <w:t> </w:t>
      </w:r>
      <w:r w:rsidRPr="003D30D4">
        <w:rPr>
          <w:b w:val="0"/>
          <w:bCs w:val="0"/>
        </w:rPr>
        <w:t>Pro, pakiet Office 365). 6 stanowisk operatorskich, z których każde składa się z 3 monitorów i stacji roboczej.</w:t>
      </w:r>
    </w:p>
    <w:p w14:paraId="582E28E3" w14:textId="77777777" w:rsidR="00FA115D" w:rsidRPr="003D30D4" w:rsidRDefault="00434D74">
      <w:pPr>
        <w:pStyle w:val="STNagwek3"/>
        <w:numPr>
          <w:ilvl w:val="3"/>
          <w:numId w:val="12"/>
        </w:numPr>
        <w:contextualSpacing w:val="0"/>
        <w:rPr>
          <w:b w:val="0"/>
          <w:bCs w:val="0"/>
          <w:u w:val="single"/>
        </w:rPr>
      </w:pPr>
      <w:r w:rsidRPr="003D30D4">
        <w:rPr>
          <w:b w:val="0"/>
          <w:bCs w:val="0"/>
          <w:u w:val="single"/>
        </w:rPr>
        <w:t>System łączności radiowej</w:t>
      </w:r>
    </w:p>
    <w:p w14:paraId="40C893A5" w14:textId="02210C8F" w:rsidR="00FA115D" w:rsidRPr="003D30D4" w:rsidRDefault="00FA115D" w:rsidP="00F318D4">
      <w:pPr>
        <w:pStyle w:val="STNagwek3"/>
        <w:numPr>
          <w:ilvl w:val="0"/>
          <w:numId w:val="0"/>
        </w:numPr>
        <w:spacing w:after="240"/>
        <w:ind w:left="454"/>
        <w:contextualSpacing w:val="0"/>
        <w:rPr>
          <w:b w:val="0"/>
          <w:bCs w:val="0"/>
        </w:rPr>
      </w:pPr>
      <w:r w:rsidRPr="003D30D4">
        <w:rPr>
          <w:b w:val="0"/>
          <w:bCs w:val="0"/>
        </w:rPr>
        <w:lastRenderedPageBreak/>
        <w:t>W skład systemu wchodzi stacjonarne radio CB w Centrum Sterowania Ruchem wraz z anteną oraz przenośne radio CB w mobilnym centrum sterowania ruchem</w:t>
      </w:r>
    </w:p>
    <w:p w14:paraId="614243FC" w14:textId="77777777" w:rsidR="00FA115D" w:rsidRPr="003D30D4" w:rsidRDefault="00434D74">
      <w:pPr>
        <w:pStyle w:val="STNagwek3"/>
        <w:numPr>
          <w:ilvl w:val="3"/>
          <w:numId w:val="12"/>
        </w:numPr>
        <w:contextualSpacing w:val="0"/>
        <w:rPr>
          <w:b w:val="0"/>
          <w:bCs w:val="0"/>
          <w:u w:val="single"/>
        </w:rPr>
      </w:pPr>
      <w:r w:rsidRPr="003D30D4">
        <w:rPr>
          <w:b w:val="0"/>
          <w:bCs w:val="0"/>
          <w:u w:val="single"/>
        </w:rPr>
        <w:t>Serwerownie</w:t>
      </w:r>
    </w:p>
    <w:p w14:paraId="7F823139" w14:textId="48EB6D04" w:rsidR="00FA115D" w:rsidRPr="003D30D4" w:rsidRDefault="00FA115D" w:rsidP="00F318D4">
      <w:pPr>
        <w:pStyle w:val="STNagwek3"/>
        <w:numPr>
          <w:ilvl w:val="0"/>
          <w:numId w:val="0"/>
        </w:numPr>
        <w:spacing w:after="240"/>
        <w:ind w:left="454"/>
        <w:contextualSpacing w:val="0"/>
        <w:rPr>
          <w:b w:val="0"/>
          <w:bCs w:val="0"/>
        </w:rPr>
      </w:pPr>
      <w:r w:rsidRPr="003D30D4">
        <w:rPr>
          <w:b w:val="0"/>
          <w:bCs w:val="0"/>
        </w:rPr>
        <w:t>Dwa niezależne pomieszczenia zlokalizowane w piwnicy oraz na drugim piętrze Zarządu Dróg Miejskich wyposażone w niezbędny sprzęt informatyczny. Dodatkowo każde pomieszczenie musi posiadać system kontroli dostępu oraz układ detekcji pożaru a także klimatyzację.</w:t>
      </w:r>
    </w:p>
    <w:p w14:paraId="21B4B496" w14:textId="77777777" w:rsidR="004046F1" w:rsidRPr="003D30D4" w:rsidRDefault="00434D74">
      <w:pPr>
        <w:pStyle w:val="STNagwek3"/>
        <w:numPr>
          <w:ilvl w:val="3"/>
          <w:numId w:val="12"/>
        </w:numPr>
        <w:contextualSpacing w:val="0"/>
        <w:rPr>
          <w:b w:val="0"/>
          <w:bCs w:val="0"/>
          <w:u w:val="single"/>
        </w:rPr>
      </w:pPr>
      <w:r w:rsidRPr="003D30D4">
        <w:rPr>
          <w:b w:val="0"/>
          <w:bCs w:val="0"/>
          <w:u w:val="single"/>
        </w:rPr>
        <w:t>Klimatyzatory stacjonarne</w:t>
      </w:r>
    </w:p>
    <w:p w14:paraId="23F8CEE2" w14:textId="12ECA6B6" w:rsidR="004046F1" w:rsidRDefault="004046F1" w:rsidP="00705CFD">
      <w:pPr>
        <w:pStyle w:val="STNagwek3"/>
        <w:numPr>
          <w:ilvl w:val="0"/>
          <w:numId w:val="0"/>
        </w:numPr>
        <w:ind w:left="454"/>
        <w:contextualSpacing w:val="0"/>
        <w:rPr>
          <w:b w:val="0"/>
          <w:bCs w:val="0"/>
        </w:rPr>
      </w:pPr>
      <w:r w:rsidRPr="003D30D4">
        <w:rPr>
          <w:b w:val="0"/>
          <w:bCs w:val="0"/>
        </w:rPr>
        <w:t>Urządzenia klimatyzacyjne zapewniające utrzymanie odpowiedniej temperatury w</w:t>
      </w:r>
      <w:r w:rsidR="00405D83" w:rsidRPr="003D30D4">
        <w:rPr>
          <w:b w:val="0"/>
          <w:bCs w:val="0"/>
        </w:rPr>
        <w:t> </w:t>
      </w:r>
      <w:r w:rsidRPr="003D30D4">
        <w:rPr>
          <w:b w:val="0"/>
          <w:bCs w:val="0"/>
        </w:rPr>
        <w:t>każdym z dwóch budynków technicznych służących do obsługi tunelu w ciągu gliwickiego odcinka DTŚ.</w:t>
      </w:r>
    </w:p>
    <w:p w14:paraId="7EBA9242" w14:textId="0966A471" w:rsidR="005F4000" w:rsidRPr="005F4000" w:rsidRDefault="005F4000" w:rsidP="005F4000">
      <w:pPr>
        <w:pStyle w:val="STNagwek3"/>
        <w:numPr>
          <w:ilvl w:val="0"/>
          <w:numId w:val="0"/>
        </w:numPr>
        <w:spacing w:after="240"/>
        <w:ind w:left="454"/>
        <w:rPr>
          <w:b w:val="0"/>
          <w:bCs w:val="0"/>
        </w:rPr>
      </w:pPr>
      <w:r w:rsidRPr="005F4000">
        <w:rPr>
          <w:b w:val="0"/>
          <w:bCs w:val="0"/>
        </w:rPr>
        <w:t>Wymiana klimatyzatora w budynku technicznym A i B</w:t>
      </w:r>
      <w:r w:rsidR="00705CFD">
        <w:rPr>
          <w:b w:val="0"/>
          <w:bCs w:val="0"/>
        </w:rPr>
        <w:t>.</w:t>
      </w:r>
    </w:p>
    <w:p w14:paraId="50FCAE97" w14:textId="5689DE85" w:rsidR="005F4000" w:rsidRPr="003D30D4" w:rsidRDefault="005F4000" w:rsidP="005F4000">
      <w:pPr>
        <w:pStyle w:val="STNagwek3"/>
        <w:numPr>
          <w:ilvl w:val="0"/>
          <w:numId w:val="0"/>
        </w:numPr>
        <w:spacing w:after="240"/>
        <w:ind w:left="454"/>
        <w:contextualSpacing w:val="0"/>
        <w:rPr>
          <w:b w:val="0"/>
          <w:bCs w:val="0"/>
        </w:rPr>
      </w:pPr>
      <w:r w:rsidRPr="005F4000">
        <w:rPr>
          <w:b w:val="0"/>
          <w:bCs w:val="0"/>
        </w:rPr>
        <w:t>Zakres prac obejmuje demontaż istniejącego urządzenia klimatyzacyjnego, dostawę i montaż nowego klimatyzatora ściennego typu split o parametrach nie gorszych niż: moc chłodnicza nominalna 7,3 kW, moc grzewcza nominalna 7,6 kW, technologia DC Inverter, czynnik chłodniczy R32, klasa efektywności energetycznej chłodzenia minimum A++, współczynnik sezonowej efektywności chłodzenia SEER min. 6,4, funkcja chłodzenia, grzania, osuszania i wentylacji, możliwość pracy w trybie grzania przy temperaturze zewnętrznej do –22°C, sterowanie bezprzewodowe, automatyczna regulacja nawiewu powietrza. Zakres obejmuje również wykonanie niezbędnych podłączeń instalacyjnych i elektrycznych, uruchomienie urządzenia, sprawdzenie poprawności działania oraz przekazanie urządzenia do eksploatacji w budynku technicznym A i B.</w:t>
      </w:r>
    </w:p>
    <w:p w14:paraId="71BE4EBC" w14:textId="62B40FA1" w:rsidR="002C572D" w:rsidRPr="003D30D4" w:rsidRDefault="002C572D">
      <w:pPr>
        <w:pStyle w:val="STNagwek3"/>
        <w:numPr>
          <w:ilvl w:val="3"/>
          <w:numId w:val="12"/>
        </w:numPr>
        <w:contextualSpacing w:val="0"/>
        <w:rPr>
          <w:b w:val="0"/>
          <w:bCs w:val="0"/>
          <w:u w:val="single"/>
        </w:rPr>
      </w:pPr>
      <w:r w:rsidRPr="003D30D4">
        <w:rPr>
          <w:b w:val="0"/>
          <w:bCs w:val="0"/>
          <w:u w:val="single"/>
        </w:rPr>
        <w:t>Platforma cyfrowa</w:t>
      </w:r>
    </w:p>
    <w:p w14:paraId="18DCAA3A" w14:textId="429211B1" w:rsidR="004046F1" w:rsidRPr="003D30D4" w:rsidRDefault="004046F1" w:rsidP="00F318D4">
      <w:pPr>
        <w:pStyle w:val="Akapitzlist"/>
        <w:spacing w:line="276" w:lineRule="auto"/>
        <w:ind w:left="426"/>
        <w:contextualSpacing w:val="0"/>
        <w:jc w:val="both"/>
        <w:rPr>
          <w:sz w:val="24"/>
          <w:szCs w:val="24"/>
        </w:rPr>
      </w:pPr>
      <w:r w:rsidRPr="003D30D4">
        <w:rPr>
          <w:sz w:val="24"/>
          <w:szCs w:val="24"/>
        </w:rPr>
        <w:t>Strona internetowa i aplikacja na urządzenia mobilne prezentująca ogólnodostępne informacje z bazy danych systemu ITS.</w:t>
      </w:r>
    </w:p>
    <w:p w14:paraId="7795D06A" w14:textId="22A61249" w:rsidR="00B14129" w:rsidRPr="003D30D4" w:rsidRDefault="00B14129">
      <w:pPr>
        <w:pStyle w:val="STNagwek3"/>
        <w:numPr>
          <w:ilvl w:val="3"/>
          <w:numId w:val="12"/>
        </w:numPr>
        <w:contextualSpacing w:val="0"/>
        <w:rPr>
          <w:b w:val="0"/>
          <w:bCs w:val="0"/>
          <w:u w:val="single"/>
        </w:rPr>
      </w:pPr>
      <w:r w:rsidRPr="003D30D4">
        <w:rPr>
          <w:b w:val="0"/>
          <w:bCs w:val="0"/>
          <w:u w:val="single"/>
        </w:rPr>
        <w:t>Materiały do wykonania ustroju betonowego „na mokro”</w:t>
      </w:r>
    </w:p>
    <w:p w14:paraId="385A577E" w14:textId="77777777" w:rsidR="00887298" w:rsidRPr="003D30D4" w:rsidRDefault="00887298" w:rsidP="00E87BB9">
      <w:pPr>
        <w:pStyle w:val="Akapitzlist"/>
        <w:numPr>
          <w:ilvl w:val="0"/>
          <w:numId w:val="63"/>
        </w:numPr>
        <w:spacing w:after="0" w:line="276" w:lineRule="auto"/>
        <w:ind w:left="851"/>
        <w:contextualSpacing w:val="0"/>
        <w:jc w:val="both"/>
        <w:rPr>
          <w:sz w:val="24"/>
          <w:szCs w:val="24"/>
        </w:rPr>
      </w:pPr>
      <w:r w:rsidRPr="003D30D4">
        <w:rPr>
          <w:sz w:val="24"/>
          <w:szCs w:val="24"/>
        </w:rPr>
        <w:t>Szalowanie</w:t>
      </w:r>
    </w:p>
    <w:p w14:paraId="795A3749" w14:textId="7498EA1A" w:rsidR="00887298" w:rsidRPr="003D30D4" w:rsidRDefault="00887298" w:rsidP="00901A03">
      <w:pPr>
        <w:pStyle w:val="Akapitzlist"/>
        <w:spacing w:after="0" w:line="276" w:lineRule="auto"/>
        <w:ind w:left="851"/>
        <w:contextualSpacing w:val="0"/>
        <w:jc w:val="both"/>
        <w:rPr>
          <w:sz w:val="24"/>
          <w:szCs w:val="24"/>
        </w:rPr>
      </w:pPr>
      <w:r w:rsidRPr="003D30D4">
        <w:rPr>
          <w:sz w:val="24"/>
          <w:szCs w:val="24"/>
        </w:rPr>
        <w:t>Szalowanie powinno zapewnić sztywność i niezmienność układu. Szalowanie powinno być skonstruowane w sposób umożliwiający łatwy jego montaż i demontaż. Przed wypełnieniem masą betonową szalowanie powinno być sprawdzone, aby wykluczało wyciek zaprawy z masy betonowej, możliwość zniekształceń lub odchyleń w</w:t>
      </w:r>
      <w:r w:rsidR="00405D83" w:rsidRPr="003D30D4">
        <w:rPr>
          <w:sz w:val="24"/>
          <w:szCs w:val="24"/>
        </w:rPr>
        <w:t> </w:t>
      </w:r>
      <w:r w:rsidRPr="003D30D4">
        <w:rPr>
          <w:sz w:val="24"/>
          <w:szCs w:val="24"/>
        </w:rPr>
        <w:t>betonowej konstrukcji.</w:t>
      </w:r>
    </w:p>
    <w:p w14:paraId="31208C6E" w14:textId="77777777" w:rsidR="00887298" w:rsidRPr="003D30D4" w:rsidRDefault="00887298">
      <w:pPr>
        <w:pStyle w:val="Akapitzlist"/>
        <w:numPr>
          <w:ilvl w:val="0"/>
          <w:numId w:val="9"/>
        </w:numPr>
        <w:spacing w:after="0" w:line="276" w:lineRule="auto"/>
        <w:contextualSpacing w:val="0"/>
        <w:jc w:val="both"/>
        <w:rPr>
          <w:sz w:val="24"/>
          <w:szCs w:val="24"/>
        </w:rPr>
      </w:pPr>
      <w:r w:rsidRPr="003D30D4">
        <w:rPr>
          <w:sz w:val="24"/>
          <w:szCs w:val="24"/>
        </w:rPr>
        <w:t>Beton</w:t>
      </w:r>
    </w:p>
    <w:p w14:paraId="627CC5D8" w14:textId="7E78E5C6" w:rsidR="00887298" w:rsidRPr="003D30D4" w:rsidRDefault="00887298" w:rsidP="00901A03">
      <w:pPr>
        <w:pStyle w:val="Akapitzlist"/>
        <w:spacing w:after="0" w:line="276" w:lineRule="auto"/>
        <w:ind w:left="786"/>
        <w:contextualSpacing w:val="0"/>
        <w:jc w:val="both"/>
        <w:rPr>
          <w:sz w:val="24"/>
          <w:szCs w:val="24"/>
        </w:rPr>
      </w:pPr>
      <w:r w:rsidRPr="003D30D4">
        <w:rPr>
          <w:sz w:val="24"/>
          <w:szCs w:val="24"/>
        </w:rPr>
        <w:t>Klasa betonu powinna być zgodna z dokumentacją projektową lub wskazaniami Zamawiaj</w:t>
      </w:r>
      <w:r w:rsidR="006B46E0">
        <w:rPr>
          <w:sz w:val="24"/>
          <w:szCs w:val="24"/>
        </w:rPr>
        <w:t>ą</w:t>
      </w:r>
      <w:r w:rsidRPr="003D30D4">
        <w:rPr>
          <w:sz w:val="24"/>
          <w:szCs w:val="24"/>
        </w:rPr>
        <w:t>cego, lecz nie niższa niż klasa B 30. Beton powinien odpowiadać wymaganiom podanym w tablicy 1, według PN-EN 206+A1:2016-12 [3].</w:t>
      </w:r>
    </w:p>
    <w:p w14:paraId="00AC0109" w14:textId="5F588896" w:rsidR="00887298" w:rsidRPr="003D30D4" w:rsidRDefault="00887298" w:rsidP="00901A03">
      <w:pPr>
        <w:pStyle w:val="Akapitzlist"/>
        <w:spacing w:after="0" w:line="276" w:lineRule="auto"/>
        <w:ind w:left="426"/>
        <w:contextualSpacing w:val="0"/>
        <w:jc w:val="both"/>
        <w:rPr>
          <w:sz w:val="24"/>
          <w:szCs w:val="24"/>
        </w:rPr>
      </w:pPr>
      <w:r w:rsidRPr="003D30D4">
        <w:rPr>
          <w:sz w:val="24"/>
          <w:szCs w:val="24"/>
        </w:rPr>
        <w:t>Tablica 1. Wymagania dla betonu klasy B 30 wg [3]</w:t>
      </w:r>
    </w:p>
    <w:tbl>
      <w:tblPr>
        <w:tblStyle w:val="Tabela-Siatka"/>
        <w:tblW w:w="8642" w:type="dxa"/>
        <w:tblInd w:w="426" w:type="dxa"/>
        <w:tblLook w:val="04A0" w:firstRow="1" w:lastRow="0" w:firstColumn="1" w:lastColumn="0" w:noHBand="0" w:noVBand="1"/>
      </w:tblPr>
      <w:tblGrid>
        <w:gridCol w:w="504"/>
        <w:gridCol w:w="6721"/>
        <w:gridCol w:w="1417"/>
      </w:tblGrid>
      <w:tr w:rsidR="00887298" w:rsidRPr="003D30D4" w14:paraId="42FFF919" w14:textId="77777777" w:rsidTr="00771430">
        <w:tc>
          <w:tcPr>
            <w:tcW w:w="504" w:type="dxa"/>
          </w:tcPr>
          <w:p w14:paraId="61B078BB" w14:textId="77777777" w:rsidR="00887298" w:rsidRPr="003D30D4" w:rsidRDefault="00887298" w:rsidP="00901A03">
            <w:pPr>
              <w:spacing w:line="276" w:lineRule="auto"/>
              <w:jc w:val="center"/>
              <w:rPr>
                <w:sz w:val="24"/>
                <w:szCs w:val="24"/>
              </w:rPr>
            </w:pPr>
            <w:r w:rsidRPr="003D30D4">
              <w:rPr>
                <w:sz w:val="24"/>
                <w:szCs w:val="24"/>
              </w:rPr>
              <w:t>Lp.</w:t>
            </w:r>
          </w:p>
        </w:tc>
        <w:tc>
          <w:tcPr>
            <w:tcW w:w="6721" w:type="dxa"/>
          </w:tcPr>
          <w:p w14:paraId="4A147C32" w14:textId="77777777" w:rsidR="00887298" w:rsidRPr="003D30D4" w:rsidRDefault="00887298" w:rsidP="00901A03">
            <w:pPr>
              <w:spacing w:line="276" w:lineRule="auto"/>
              <w:jc w:val="center"/>
              <w:rPr>
                <w:sz w:val="24"/>
                <w:szCs w:val="24"/>
              </w:rPr>
            </w:pPr>
            <w:r w:rsidRPr="003D30D4">
              <w:rPr>
                <w:sz w:val="24"/>
                <w:szCs w:val="24"/>
              </w:rPr>
              <w:t>Właściwość</w:t>
            </w:r>
          </w:p>
        </w:tc>
        <w:tc>
          <w:tcPr>
            <w:tcW w:w="1417" w:type="dxa"/>
          </w:tcPr>
          <w:p w14:paraId="0EED5C70" w14:textId="77777777" w:rsidR="00887298" w:rsidRPr="003D30D4" w:rsidRDefault="00887298" w:rsidP="00901A03">
            <w:pPr>
              <w:spacing w:line="276" w:lineRule="auto"/>
              <w:jc w:val="center"/>
              <w:rPr>
                <w:sz w:val="24"/>
                <w:szCs w:val="24"/>
              </w:rPr>
            </w:pPr>
            <w:r w:rsidRPr="003D30D4">
              <w:rPr>
                <w:sz w:val="24"/>
                <w:szCs w:val="24"/>
              </w:rPr>
              <w:t>Wartość</w:t>
            </w:r>
          </w:p>
        </w:tc>
      </w:tr>
      <w:tr w:rsidR="00887298" w:rsidRPr="003D30D4" w14:paraId="2DEAC041" w14:textId="77777777" w:rsidTr="00771430">
        <w:tc>
          <w:tcPr>
            <w:tcW w:w="504" w:type="dxa"/>
          </w:tcPr>
          <w:p w14:paraId="710407B3" w14:textId="77777777" w:rsidR="00887298" w:rsidRPr="003D30D4" w:rsidRDefault="00887298" w:rsidP="00901A03">
            <w:pPr>
              <w:spacing w:line="276" w:lineRule="auto"/>
              <w:jc w:val="center"/>
              <w:rPr>
                <w:sz w:val="24"/>
                <w:szCs w:val="24"/>
              </w:rPr>
            </w:pPr>
            <w:r w:rsidRPr="003D30D4">
              <w:rPr>
                <w:sz w:val="24"/>
                <w:szCs w:val="24"/>
              </w:rPr>
              <w:lastRenderedPageBreak/>
              <w:t>1</w:t>
            </w:r>
          </w:p>
        </w:tc>
        <w:tc>
          <w:tcPr>
            <w:tcW w:w="6721" w:type="dxa"/>
          </w:tcPr>
          <w:p w14:paraId="42A85324" w14:textId="77777777" w:rsidR="00887298" w:rsidRPr="003D30D4" w:rsidRDefault="00887298" w:rsidP="00901A03">
            <w:pPr>
              <w:spacing w:line="276" w:lineRule="auto"/>
              <w:jc w:val="both"/>
              <w:rPr>
                <w:sz w:val="24"/>
                <w:szCs w:val="24"/>
              </w:rPr>
            </w:pPr>
            <w:r w:rsidRPr="003D30D4">
              <w:rPr>
                <w:sz w:val="24"/>
                <w:szCs w:val="24"/>
              </w:rPr>
              <w:t>Wytrzymałość gwarantowana betonu na ściskanie, MPa</w:t>
            </w:r>
          </w:p>
        </w:tc>
        <w:tc>
          <w:tcPr>
            <w:tcW w:w="1417" w:type="dxa"/>
          </w:tcPr>
          <w:p w14:paraId="4E8A6252" w14:textId="77777777" w:rsidR="00887298" w:rsidRPr="003D30D4" w:rsidRDefault="00887298" w:rsidP="00901A03">
            <w:pPr>
              <w:spacing w:line="276" w:lineRule="auto"/>
              <w:jc w:val="center"/>
              <w:rPr>
                <w:sz w:val="24"/>
                <w:szCs w:val="24"/>
              </w:rPr>
            </w:pPr>
            <w:r w:rsidRPr="003D30D4">
              <w:rPr>
                <w:sz w:val="24"/>
                <w:szCs w:val="24"/>
              </w:rPr>
              <w:t>30</w:t>
            </w:r>
          </w:p>
        </w:tc>
      </w:tr>
      <w:tr w:rsidR="00887298" w:rsidRPr="003D30D4" w14:paraId="13E2580F" w14:textId="77777777" w:rsidTr="00771430">
        <w:tc>
          <w:tcPr>
            <w:tcW w:w="504" w:type="dxa"/>
          </w:tcPr>
          <w:p w14:paraId="21DE36A3" w14:textId="77777777" w:rsidR="00887298" w:rsidRPr="003D30D4" w:rsidRDefault="00887298" w:rsidP="00901A03">
            <w:pPr>
              <w:spacing w:line="276" w:lineRule="auto"/>
              <w:jc w:val="center"/>
              <w:rPr>
                <w:sz w:val="24"/>
                <w:szCs w:val="24"/>
              </w:rPr>
            </w:pPr>
            <w:r w:rsidRPr="003D30D4">
              <w:rPr>
                <w:sz w:val="24"/>
                <w:szCs w:val="24"/>
              </w:rPr>
              <w:t>2</w:t>
            </w:r>
          </w:p>
        </w:tc>
        <w:tc>
          <w:tcPr>
            <w:tcW w:w="6721" w:type="dxa"/>
          </w:tcPr>
          <w:p w14:paraId="64E2C775" w14:textId="77777777" w:rsidR="00887298" w:rsidRPr="003D30D4" w:rsidRDefault="00887298" w:rsidP="00901A03">
            <w:pPr>
              <w:spacing w:line="276" w:lineRule="auto"/>
              <w:jc w:val="both"/>
              <w:rPr>
                <w:sz w:val="24"/>
                <w:szCs w:val="24"/>
              </w:rPr>
            </w:pPr>
            <w:r w:rsidRPr="003D30D4">
              <w:rPr>
                <w:sz w:val="24"/>
                <w:szCs w:val="24"/>
              </w:rPr>
              <w:t>Nasiąkliwość betonu, %</w:t>
            </w:r>
          </w:p>
        </w:tc>
        <w:tc>
          <w:tcPr>
            <w:tcW w:w="1417" w:type="dxa"/>
          </w:tcPr>
          <w:p w14:paraId="6B0AAED7" w14:textId="77777777" w:rsidR="00887298" w:rsidRPr="003D30D4" w:rsidRDefault="00887298" w:rsidP="00901A03">
            <w:pPr>
              <w:spacing w:line="276" w:lineRule="auto"/>
              <w:jc w:val="center"/>
              <w:rPr>
                <w:sz w:val="24"/>
                <w:szCs w:val="24"/>
              </w:rPr>
            </w:pPr>
            <w:r w:rsidRPr="003D30D4">
              <w:rPr>
                <w:sz w:val="24"/>
                <w:szCs w:val="24"/>
              </w:rPr>
              <w:t>5</w:t>
            </w:r>
          </w:p>
        </w:tc>
      </w:tr>
      <w:tr w:rsidR="00887298" w:rsidRPr="003D30D4" w14:paraId="25F6A9C0" w14:textId="77777777" w:rsidTr="00771430">
        <w:tc>
          <w:tcPr>
            <w:tcW w:w="504" w:type="dxa"/>
          </w:tcPr>
          <w:p w14:paraId="6D58E4EE" w14:textId="77777777" w:rsidR="00887298" w:rsidRPr="003D30D4" w:rsidRDefault="00887298" w:rsidP="00901A03">
            <w:pPr>
              <w:spacing w:line="276" w:lineRule="auto"/>
              <w:jc w:val="center"/>
              <w:rPr>
                <w:sz w:val="24"/>
                <w:szCs w:val="24"/>
              </w:rPr>
            </w:pPr>
            <w:r w:rsidRPr="003D30D4">
              <w:rPr>
                <w:sz w:val="24"/>
                <w:szCs w:val="24"/>
              </w:rPr>
              <w:t>3</w:t>
            </w:r>
          </w:p>
        </w:tc>
        <w:tc>
          <w:tcPr>
            <w:tcW w:w="6721" w:type="dxa"/>
          </w:tcPr>
          <w:p w14:paraId="0653621F" w14:textId="77777777" w:rsidR="00887298" w:rsidRPr="003D30D4" w:rsidRDefault="00887298" w:rsidP="00901A03">
            <w:pPr>
              <w:spacing w:line="276" w:lineRule="auto"/>
              <w:jc w:val="both"/>
              <w:rPr>
                <w:sz w:val="24"/>
                <w:szCs w:val="24"/>
              </w:rPr>
            </w:pPr>
            <w:r w:rsidRPr="003D30D4">
              <w:rPr>
                <w:sz w:val="24"/>
                <w:szCs w:val="24"/>
              </w:rPr>
              <w:t>Odporność betonu na działanie mrozu, stopień mrozoodporności</w:t>
            </w:r>
          </w:p>
        </w:tc>
        <w:tc>
          <w:tcPr>
            <w:tcW w:w="1417" w:type="dxa"/>
          </w:tcPr>
          <w:p w14:paraId="47E7E2DA" w14:textId="77777777" w:rsidR="00887298" w:rsidRPr="003D30D4" w:rsidRDefault="00887298" w:rsidP="00901A03">
            <w:pPr>
              <w:spacing w:line="276" w:lineRule="auto"/>
              <w:jc w:val="center"/>
              <w:rPr>
                <w:sz w:val="24"/>
                <w:szCs w:val="24"/>
              </w:rPr>
            </w:pPr>
            <w:r w:rsidRPr="003D30D4">
              <w:rPr>
                <w:sz w:val="24"/>
                <w:szCs w:val="24"/>
              </w:rPr>
              <w:t>F 50</w:t>
            </w:r>
          </w:p>
        </w:tc>
      </w:tr>
    </w:tbl>
    <w:p w14:paraId="25ED364F" w14:textId="6A7682C4" w:rsidR="00887298" w:rsidRPr="003D30D4" w:rsidRDefault="00887298" w:rsidP="00901A03">
      <w:pPr>
        <w:pStyle w:val="Akapitzlist"/>
        <w:spacing w:after="0" w:line="276" w:lineRule="auto"/>
        <w:ind w:left="426"/>
        <w:contextualSpacing w:val="0"/>
        <w:jc w:val="both"/>
        <w:rPr>
          <w:sz w:val="24"/>
          <w:szCs w:val="24"/>
        </w:rPr>
      </w:pPr>
      <w:r w:rsidRPr="003D30D4">
        <w:rPr>
          <w:sz w:val="24"/>
          <w:szCs w:val="24"/>
        </w:rPr>
        <w:t>Składnikami betonu są: cement, kruszywo, woda i domieszki. Cement stosowany do</w:t>
      </w:r>
      <w:r w:rsidR="00405D83" w:rsidRPr="003D30D4">
        <w:rPr>
          <w:sz w:val="24"/>
          <w:szCs w:val="24"/>
        </w:rPr>
        <w:t> </w:t>
      </w:r>
      <w:r w:rsidRPr="003D30D4">
        <w:rPr>
          <w:sz w:val="24"/>
          <w:szCs w:val="24"/>
        </w:rPr>
        <w:t xml:space="preserve">betonu powinien być cementem portlandzkim marki 35, odpowiadający wymaganiom </w:t>
      </w:r>
      <w:r w:rsidRPr="003D30D4">
        <w:rPr>
          <w:sz w:val="24"/>
          <w:szCs w:val="24"/>
        </w:rPr>
        <w:br/>
        <w:t>PN-EN 197-1:2012. Cement powinien być dostarczany w opakowaniach spełniających wymagania BN-88/6731-08 i składowany w dobrze wentylowanych, suchych i zadaszonych pomieszczeniach.</w:t>
      </w:r>
    </w:p>
    <w:p w14:paraId="18492BC7" w14:textId="77777777" w:rsidR="00887298" w:rsidRPr="003D30D4" w:rsidRDefault="00887298" w:rsidP="00901A03">
      <w:pPr>
        <w:pStyle w:val="Akapitzlist"/>
        <w:spacing w:after="0" w:line="276" w:lineRule="auto"/>
        <w:ind w:left="426"/>
        <w:contextualSpacing w:val="0"/>
        <w:jc w:val="both"/>
        <w:rPr>
          <w:sz w:val="24"/>
          <w:szCs w:val="24"/>
        </w:rPr>
      </w:pPr>
      <w:r w:rsidRPr="003D30D4">
        <w:rPr>
          <w:sz w:val="24"/>
          <w:szCs w:val="24"/>
        </w:rPr>
        <w:t>Kruszywo do betonu (piasek, grys) powinno odpowiadać wymaganiom PN-EN 12620+A1:2010</w:t>
      </w:r>
    </w:p>
    <w:p w14:paraId="4A2128D1" w14:textId="77777777" w:rsidR="00887298" w:rsidRPr="003D30D4" w:rsidRDefault="00887298" w:rsidP="00901A03">
      <w:pPr>
        <w:pStyle w:val="Akapitzlist"/>
        <w:spacing w:after="0" w:line="276" w:lineRule="auto"/>
        <w:ind w:left="426"/>
        <w:contextualSpacing w:val="0"/>
        <w:jc w:val="both"/>
        <w:rPr>
          <w:sz w:val="24"/>
          <w:szCs w:val="24"/>
        </w:rPr>
      </w:pPr>
      <w:r w:rsidRPr="003D30D4">
        <w:rPr>
          <w:sz w:val="24"/>
          <w:szCs w:val="24"/>
        </w:rPr>
        <w:t>Woda powinna być odmiany „1”, zgodnie z wymaganiami PN-EN 1008:2004</w:t>
      </w:r>
    </w:p>
    <w:p w14:paraId="3618F9BC" w14:textId="52CFA86C" w:rsidR="00887298" w:rsidRPr="003D30D4" w:rsidRDefault="00887298" w:rsidP="00F318D4">
      <w:pPr>
        <w:pStyle w:val="Akapitzlist"/>
        <w:spacing w:line="276" w:lineRule="auto"/>
        <w:ind w:left="426"/>
        <w:contextualSpacing w:val="0"/>
        <w:jc w:val="both"/>
        <w:rPr>
          <w:sz w:val="24"/>
          <w:szCs w:val="24"/>
        </w:rPr>
      </w:pPr>
      <w:r w:rsidRPr="003D30D4">
        <w:rPr>
          <w:sz w:val="24"/>
          <w:szCs w:val="24"/>
        </w:rPr>
        <w:t>Domieszki chemiczne do betonu powinny być stosowane, jeśli przewiduje to</w:t>
      </w:r>
      <w:r w:rsidR="00405D83" w:rsidRPr="003D30D4">
        <w:rPr>
          <w:sz w:val="24"/>
          <w:szCs w:val="24"/>
        </w:rPr>
        <w:t> </w:t>
      </w:r>
      <w:r w:rsidRPr="003D30D4">
        <w:rPr>
          <w:sz w:val="24"/>
          <w:szCs w:val="24"/>
        </w:rPr>
        <w:t>dokumentacja projektowa, SST lub wskazania Inżyniera, przy czym w przypadku braku danych dotyczących rodzaju domieszek, ich dobór powinien być dokonany zgodnie z zaleceniami PN-EN 206+A1:2016-12. Domieszki powinny odpowiadać PN-EN 934-2+A1:2012.</w:t>
      </w:r>
    </w:p>
    <w:p w14:paraId="7D851860" w14:textId="091487ED" w:rsidR="00B14129" w:rsidRPr="003D30D4" w:rsidRDefault="00811E64">
      <w:pPr>
        <w:pStyle w:val="STNagwek3"/>
        <w:numPr>
          <w:ilvl w:val="3"/>
          <w:numId w:val="12"/>
        </w:numPr>
        <w:contextualSpacing w:val="0"/>
        <w:rPr>
          <w:b w:val="0"/>
          <w:bCs w:val="0"/>
          <w:u w:val="single"/>
        </w:rPr>
      </w:pPr>
      <w:r w:rsidRPr="003D30D4">
        <w:rPr>
          <w:b w:val="0"/>
          <w:bCs w:val="0"/>
          <w:u w:val="single"/>
        </w:rPr>
        <w:t>Materiały stosowane przy układaniu kanalizacji kablowej</w:t>
      </w:r>
    </w:p>
    <w:p w14:paraId="537AE744" w14:textId="77777777" w:rsidR="00330092" w:rsidRPr="003D30D4" w:rsidRDefault="00330092">
      <w:pPr>
        <w:pStyle w:val="Akapitzlist"/>
        <w:numPr>
          <w:ilvl w:val="0"/>
          <w:numId w:val="10"/>
        </w:numPr>
        <w:spacing w:after="0" w:line="276" w:lineRule="auto"/>
        <w:contextualSpacing w:val="0"/>
        <w:jc w:val="both"/>
        <w:rPr>
          <w:color w:val="00B0F0"/>
          <w:sz w:val="24"/>
          <w:szCs w:val="24"/>
        </w:rPr>
      </w:pPr>
      <w:r w:rsidRPr="003D30D4">
        <w:rPr>
          <w:sz w:val="24"/>
          <w:szCs w:val="24"/>
        </w:rPr>
        <w:t>Piasek</w:t>
      </w:r>
    </w:p>
    <w:p w14:paraId="60A20E69" w14:textId="6FD82E73" w:rsidR="00330092" w:rsidRPr="003D30D4" w:rsidRDefault="00330092" w:rsidP="00901A03">
      <w:pPr>
        <w:pStyle w:val="Akapitzlist"/>
        <w:spacing w:after="0" w:line="276" w:lineRule="auto"/>
        <w:ind w:left="786"/>
        <w:contextualSpacing w:val="0"/>
        <w:jc w:val="both"/>
        <w:rPr>
          <w:color w:val="00B0F0"/>
          <w:sz w:val="24"/>
          <w:szCs w:val="24"/>
        </w:rPr>
      </w:pPr>
      <w:r w:rsidRPr="003D30D4">
        <w:rPr>
          <w:sz w:val="24"/>
          <w:szCs w:val="24"/>
        </w:rPr>
        <w:t>Piasek stosowany przy układaniu kabli powinien być co najmniej gatunku „3”.</w:t>
      </w:r>
    </w:p>
    <w:p w14:paraId="784C38B9" w14:textId="77777777" w:rsidR="00330092" w:rsidRPr="003D30D4" w:rsidRDefault="00330092">
      <w:pPr>
        <w:pStyle w:val="Akapitzlist"/>
        <w:numPr>
          <w:ilvl w:val="0"/>
          <w:numId w:val="10"/>
        </w:numPr>
        <w:spacing w:after="0" w:line="276" w:lineRule="auto"/>
        <w:contextualSpacing w:val="0"/>
        <w:jc w:val="both"/>
        <w:rPr>
          <w:color w:val="00B0F0"/>
          <w:sz w:val="24"/>
          <w:szCs w:val="24"/>
        </w:rPr>
      </w:pPr>
      <w:r w:rsidRPr="003D30D4">
        <w:rPr>
          <w:sz w:val="24"/>
          <w:szCs w:val="24"/>
        </w:rPr>
        <w:t>Folia</w:t>
      </w:r>
    </w:p>
    <w:p w14:paraId="28C74E7A" w14:textId="79E5E0BA" w:rsidR="00330092" w:rsidRDefault="00330092" w:rsidP="00F318D4">
      <w:pPr>
        <w:pStyle w:val="Akapitzlist"/>
        <w:spacing w:line="276" w:lineRule="auto"/>
        <w:ind w:left="786"/>
        <w:contextualSpacing w:val="0"/>
        <w:jc w:val="both"/>
        <w:rPr>
          <w:sz w:val="24"/>
          <w:szCs w:val="24"/>
        </w:rPr>
      </w:pPr>
      <w:r w:rsidRPr="003D30D4">
        <w:rPr>
          <w:sz w:val="24"/>
          <w:szCs w:val="24"/>
        </w:rPr>
        <w:t>Folia służąca do osłony kabla przed uszkodzeniami mechanicznymi, powinna być folią kalandrowaną z uplastycznionego PCW o grubości od 0,4 do 0,6 mm, gatunku I.</w:t>
      </w:r>
    </w:p>
    <w:p w14:paraId="343F565C" w14:textId="261ECA62" w:rsidR="001C6A4D" w:rsidRPr="001C6A4D" w:rsidRDefault="001C6A4D">
      <w:pPr>
        <w:pStyle w:val="Akapitzlist"/>
        <w:numPr>
          <w:ilvl w:val="0"/>
          <w:numId w:val="10"/>
        </w:numPr>
        <w:spacing w:after="0" w:line="276" w:lineRule="auto"/>
        <w:contextualSpacing w:val="0"/>
        <w:jc w:val="both"/>
        <w:rPr>
          <w:color w:val="00B0F0"/>
          <w:sz w:val="24"/>
          <w:szCs w:val="24"/>
        </w:rPr>
      </w:pPr>
      <w:r>
        <w:rPr>
          <w:sz w:val="24"/>
          <w:szCs w:val="24"/>
        </w:rPr>
        <w:t>Rury</w:t>
      </w:r>
    </w:p>
    <w:p w14:paraId="42220B65" w14:textId="77777777" w:rsidR="001C6A4D" w:rsidRPr="0040793F" w:rsidRDefault="001C6A4D" w:rsidP="00E87BB9">
      <w:pPr>
        <w:pStyle w:val="Default"/>
        <w:numPr>
          <w:ilvl w:val="0"/>
          <w:numId w:val="124"/>
        </w:numPr>
        <w:ind w:left="1134"/>
        <w:jc w:val="both"/>
        <w:rPr>
          <w:rFonts w:asciiTheme="minorHAnsi" w:hAnsiTheme="minorHAnsi" w:cstheme="minorHAnsi"/>
          <w:color w:val="auto"/>
          <w:sz w:val="22"/>
          <w:szCs w:val="22"/>
        </w:rPr>
      </w:pPr>
      <w:r>
        <w:rPr>
          <w:rFonts w:asciiTheme="minorHAnsi" w:hAnsiTheme="minorHAnsi" w:cstheme="minorHAnsi"/>
          <w:color w:val="auto"/>
          <w:sz w:val="22"/>
          <w:szCs w:val="22"/>
        </w:rPr>
        <w:t>j</w:t>
      </w:r>
      <w:r w:rsidRPr="0040793F">
        <w:rPr>
          <w:rFonts w:asciiTheme="minorHAnsi" w:hAnsiTheme="minorHAnsi" w:cstheme="minorHAnsi"/>
          <w:color w:val="auto"/>
          <w:sz w:val="22"/>
          <w:szCs w:val="22"/>
        </w:rPr>
        <w:t xml:space="preserve">ednościenne, gładkie, o wzmocnionej wytrzymałości </w:t>
      </w:r>
      <w:r w:rsidRPr="0040793F">
        <w:rPr>
          <w:rFonts w:asciiTheme="minorHAnsi" w:hAnsiTheme="minorHAnsi" w:cstheme="minorHAnsi"/>
          <w:color w:val="auto"/>
          <w:sz w:val="22"/>
          <w:szCs w:val="22"/>
        </w:rPr>
        <w:sym w:font="Symbol" w:char="F0C6"/>
      </w:r>
      <w:r w:rsidRPr="0040793F">
        <w:rPr>
          <w:rFonts w:asciiTheme="minorHAnsi" w:hAnsiTheme="minorHAnsi" w:cstheme="minorHAnsi"/>
          <w:color w:val="auto"/>
          <w:sz w:val="22"/>
          <w:szCs w:val="22"/>
        </w:rPr>
        <w:t xml:space="preserve">110/6,3 mm dla ciągów głównych, </w:t>
      </w:r>
    </w:p>
    <w:p w14:paraId="2F1C0054" w14:textId="77777777" w:rsidR="001C6A4D" w:rsidRPr="0040793F" w:rsidRDefault="001C6A4D" w:rsidP="00E87BB9">
      <w:pPr>
        <w:pStyle w:val="Default"/>
        <w:numPr>
          <w:ilvl w:val="0"/>
          <w:numId w:val="124"/>
        </w:numPr>
        <w:ind w:left="1134"/>
        <w:jc w:val="both"/>
        <w:rPr>
          <w:rFonts w:asciiTheme="minorHAnsi" w:hAnsiTheme="minorHAnsi" w:cstheme="minorHAnsi"/>
          <w:color w:val="auto"/>
          <w:sz w:val="22"/>
          <w:szCs w:val="22"/>
        </w:rPr>
      </w:pPr>
      <w:r>
        <w:rPr>
          <w:rFonts w:asciiTheme="minorHAnsi" w:hAnsiTheme="minorHAnsi" w:cstheme="minorHAnsi"/>
          <w:color w:val="auto"/>
          <w:sz w:val="22"/>
          <w:szCs w:val="22"/>
        </w:rPr>
        <w:t>d</w:t>
      </w:r>
      <w:r w:rsidRPr="0040793F">
        <w:rPr>
          <w:rFonts w:asciiTheme="minorHAnsi" w:hAnsiTheme="minorHAnsi" w:cstheme="minorHAnsi"/>
          <w:color w:val="auto"/>
          <w:sz w:val="22"/>
          <w:szCs w:val="22"/>
        </w:rPr>
        <w:t xml:space="preserve">wuścienne, karbowane, giętkie </w:t>
      </w:r>
      <w:r w:rsidRPr="0040793F">
        <w:rPr>
          <w:rFonts w:asciiTheme="minorHAnsi" w:hAnsiTheme="minorHAnsi" w:cstheme="minorHAnsi"/>
          <w:color w:val="auto"/>
          <w:sz w:val="22"/>
          <w:szCs w:val="22"/>
        </w:rPr>
        <w:sym w:font="Symbol" w:char="F0C6"/>
      </w:r>
      <w:r w:rsidRPr="0040793F">
        <w:rPr>
          <w:rFonts w:asciiTheme="minorHAnsi" w:hAnsiTheme="minorHAnsi" w:cstheme="minorHAnsi"/>
          <w:color w:val="auto"/>
          <w:sz w:val="22"/>
          <w:szCs w:val="22"/>
        </w:rPr>
        <w:t xml:space="preserve">110 dla połączenia studzienki z konstrukcją wsporczą, </w:t>
      </w:r>
    </w:p>
    <w:p w14:paraId="604559CD" w14:textId="77777777" w:rsidR="001C6A4D" w:rsidRPr="0040793F" w:rsidRDefault="001C6A4D" w:rsidP="00E87BB9">
      <w:pPr>
        <w:pStyle w:val="Default"/>
        <w:numPr>
          <w:ilvl w:val="0"/>
          <w:numId w:val="124"/>
        </w:numPr>
        <w:ind w:left="1134"/>
        <w:jc w:val="both"/>
        <w:rPr>
          <w:rFonts w:asciiTheme="minorHAnsi" w:hAnsiTheme="minorHAnsi" w:cstheme="minorHAnsi"/>
          <w:color w:val="auto"/>
          <w:sz w:val="22"/>
          <w:szCs w:val="22"/>
        </w:rPr>
      </w:pPr>
      <w:r>
        <w:rPr>
          <w:rFonts w:asciiTheme="minorHAnsi" w:hAnsiTheme="minorHAnsi" w:cstheme="minorHAnsi"/>
          <w:color w:val="auto"/>
          <w:sz w:val="22"/>
          <w:szCs w:val="22"/>
        </w:rPr>
        <w:t>d</w:t>
      </w:r>
      <w:r w:rsidRPr="0040793F">
        <w:rPr>
          <w:rFonts w:asciiTheme="minorHAnsi" w:hAnsiTheme="minorHAnsi" w:cstheme="minorHAnsi"/>
          <w:color w:val="auto"/>
          <w:sz w:val="22"/>
          <w:szCs w:val="22"/>
        </w:rPr>
        <w:t xml:space="preserve">wuścienne, karbowane, </w:t>
      </w:r>
      <w:r w:rsidRPr="00573199">
        <w:rPr>
          <w:rFonts w:asciiTheme="minorHAnsi" w:hAnsiTheme="minorHAnsi" w:cstheme="minorHAnsi"/>
          <w:color w:val="auto"/>
          <w:sz w:val="22"/>
          <w:szCs w:val="22"/>
        </w:rPr>
        <w:t xml:space="preserve">giętkie min. </w:t>
      </w:r>
      <w:r w:rsidRPr="00573199">
        <w:rPr>
          <w:rFonts w:asciiTheme="minorHAnsi" w:hAnsiTheme="minorHAnsi" w:cstheme="minorHAnsi"/>
          <w:color w:val="auto"/>
          <w:sz w:val="22"/>
          <w:szCs w:val="22"/>
        </w:rPr>
        <w:sym w:font="Symbol" w:char="F0C6"/>
      </w:r>
      <w:r w:rsidRPr="00573199">
        <w:rPr>
          <w:rFonts w:asciiTheme="minorHAnsi" w:hAnsiTheme="minorHAnsi" w:cstheme="minorHAnsi"/>
          <w:color w:val="auto"/>
          <w:sz w:val="22"/>
          <w:szCs w:val="22"/>
        </w:rPr>
        <w:t xml:space="preserve">70 dla </w:t>
      </w:r>
      <w:r w:rsidRPr="0040793F">
        <w:rPr>
          <w:rFonts w:asciiTheme="minorHAnsi" w:hAnsiTheme="minorHAnsi" w:cstheme="minorHAnsi"/>
          <w:color w:val="auto"/>
          <w:sz w:val="22"/>
          <w:szCs w:val="22"/>
        </w:rPr>
        <w:t>ochrony przewodów pętli indukcyjnej od krawędzi jezdni do studzienki kablowej.</w:t>
      </w:r>
    </w:p>
    <w:p w14:paraId="0E35D466" w14:textId="77777777" w:rsidR="001C6A4D" w:rsidRPr="003D30D4" w:rsidRDefault="001C6A4D" w:rsidP="001C6A4D">
      <w:pPr>
        <w:pStyle w:val="Akapitzlist"/>
        <w:spacing w:after="0" w:line="276" w:lineRule="auto"/>
        <w:ind w:left="786"/>
        <w:contextualSpacing w:val="0"/>
        <w:jc w:val="both"/>
        <w:rPr>
          <w:color w:val="00B0F0"/>
          <w:sz w:val="24"/>
          <w:szCs w:val="24"/>
        </w:rPr>
      </w:pPr>
    </w:p>
    <w:p w14:paraId="77957CB0" w14:textId="77777777" w:rsidR="001C6A4D" w:rsidRPr="003D30D4" w:rsidRDefault="001C6A4D" w:rsidP="00F318D4">
      <w:pPr>
        <w:pStyle w:val="Akapitzlist"/>
        <w:spacing w:line="276" w:lineRule="auto"/>
        <w:ind w:left="786"/>
        <w:contextualSpacing w:val="0"/>
        <w:jc w:val="both"/>
        <w:rPr>
          <w:color w:val="00B0F0"/>
          <w:sz w:val="24"/>
          <w:szCs w:val="24"/>
        </w:rPr>
      </w:pPr>
    </w:p>
    <w:p w14:paraId="4DFF8D2C" w14:textId="0138857F" w:rsidR="00B14129" w:rsidRPr="003D30D4" w:rsidRDefault="00811E64">
      <w:pPr>
        <w:pStyle w:val="STNagwek3"/>
        <w:numPr>
          <w:ilvl w:val="3"/>
          <w:numId w:val="12"/>
        </w:numPr>
        <w:spacing w:after="240"/>
        <w:contextualSpacing w:val="0"/>
        <w:rPr>
          <w:b w:val="0"/>
          <w:bCs w:val="0"/>
          <w:u w:val="single"/>
        </w:rPr>
      </w:pPr>
      <w:r w:rsidRPr="003D30D4">
        <w:rPr>
          <w:b w:val="0"/>
          <w:bCs w:val="0"/>
          <w:u w:val="single"/>
        </w:rPr>
        <w:t>Elementy gotowe</w:t>
      </w:r>
    </w:p>
    <w:p w14:paraId="1AE2F603" w14:textId="77777777" w:rsidR="002D2E08" w:rsidRPr="003D30D4" w:rsidRDefault="00811E64">
      <w:pPr>
        <w:pStyle w:val="STNagwek3"/>
        <w:numPr>
          <w:ilvl w:val="4"/>
          <w:numId w:val="12"/>
        </w:numPr>
        <w:contextualSpacing w:val="0"/>
        <w:rPr>
          <w:b w:val="0"/>
          <w:bCs w:val="0"/>
        </w:rPr>
      </w:pPr>
      <w:r w:rsidRPr="003D30D4">
        <w:rPr>
          <w:b w:val="0"/>
          <w:bCs w:val="0"/>
        </w:rPr>
        <w:t>Fundamenty prefabrykowane</w:t>
      </w:r>
    </w:p>
    <w:p w14:paraId="6E0844DE" w14:textId="77777777" w:rsidR="002D2E08" w:rsidRPr="003D30D4" w:rsidRDefault="002D2E08" w:rsidP="00901A03">
      <w:pPr>
        <w:pStyle w:val="STNagwek3"/>
        <w:numPr>
          <w:ilvl w:val="0"/>
          <w:numId w:val="0"/>
        </w:numPr>
        <w:ind w:left="567"/>
        <w:contextualSpacing w:val="0"/>
        <w:rPr>
          <w:b w:val="0"/>
          <w:bCs w:val="0"/>
        </w:rPr>
      </w:pPr>
      <w:r w:rsidRPr="003D30D4">
        <w:rPr>
          <w:b w:val="0"/>
          <w:bCs w:val="0"/>
        </w:rPr>
        <w:t>Pod maszty wysięgnikowe zaleca się stosowanie fundamentów prefabrykowanych według ustaleń dokumentacji projektowej. Ogólne wymagania dotyczące fundamentów konstrukcji wsporczych określone są w PN-EN 1997-1:2008.</w:t>
      </w:r>
    </w:p>
    <w:p w14:paraId="6D9FE8B4" w14:textId="77777777" w:rsidR="002D2E08" w:rsidRPr="003D30D4" w:rsidRDefault="002D2E08" w:rsidP="00901A03">
      <w:pPr>
        <w:pStyle w:val="STNagwek3"/>
        <w:numPr>
          <w:ilvl w:val="0"/>
          <w:numId w:val="0"/>
        </w:numPr>
        <w:ind w:left="567"/>
        <w:contextualSpacing w:val="0"/>
        <w:rPr>
          <w:b w:val="0"/>
          <w:bCs w:val="0"/>
        </w:rPr>
      </w:pPr>
      <w:r w:rsidRPr="003D30D4">
        <w:rPr>
          <w:b w:val="0"/>
          <w:bCs w:val="0"/>
        </w:rPr>
        <w:t>W zależności od konkretnych warunków lokalizacyjnych i rodzaju wód gruntowych, należy wykonać zabezpieczenie antykorozyjne według ST.</w:t>
      </w:r>
    </w:p>
    <w:p w14:paraId="5A4440DF" w14:textId="1AD80E0E" w:rsidR="002D2E08" w:rsidRPr="003D30D4" w:rsidRDefault="002D2E08" w:rsidP="00901A03">
      <w:pPr>
        <w:pStyle w:val="STNagwek3"/>
        <w:numPr>
          <w:ilvl w:val="0"/>
          <w:numId w:val="0"/>
        </w:numPr>
        <w:ind w:left="567"/>
        <w:contextualSpacing w:val="0"/>
        <w:rPr>
          <w:b w:val="0"/>
          <w:bCs w:val="0"/>
        </w:rPr>
      </w:pPr>
      <w:r w:rsidRPr="003D30D4">
        <w:rPr>
          <w:b w:val="0"/>
          <w:bCs w:val="0"/>
        </w:rPr>
        <w:t xml:space="preserve">Składowanie prefabrykatów powinno odbywać się na wyrównanym, utwardzonym </w:t>
      </w:r>
    </w:p>
    <w:p w14:paraId="0E94D25F" w14:textId="077980BC" w:rsidR="002D2E08" w:rsidRPr="003D30D4" w:rsidRDefault="002D2E08" w:rsidP="00F318D4">
      <w:pPr>
        <w:pStyle w:val="STNagwek3"/>
        <w:numPr>
          <w:ilvl w:val="0"/>
          <w:numId w:val="0"/>
        </w:numPr>
        <w:spacing w:after="240"/>
        <w:ind w:left="567"/>
        <w:contextualSpacing w:val="0"/>
        <w:rPr>
          <w:b w:val="0"/>
          <w:bCs w:val="0"/>
        </w:rPr>
      </w:pPr>
      <w:r w:rsidRPr="003D30D4">
        <w:rPr>
          <w:b w:val="0"/>
          <w:bCs w:val="0"/>
        </w:rPr>
        <w:t>i odwodnionym podłożu, na przekładkach z drewna sosnowego.</w:t>
      </w:r>
    </w:p>
    <w:p w14:paraId="5E22F57F" w14:textId="77777777" w:rsidR="002D2E08" w:rsidRPr="003D30D4" w:rsidRDefault="00811E64">
      <w:pPr>
        <w:pStyle w:val="STNagwek3"/>
        <w:numPr>
          <w:ilvl w:val="4"/>
          <w:numId w:val="12"/>
        </w:numPr>
        <w:contextualSpacing w:val="0"/>
        <w:rPr>
          <w:b w:val="0"/>
          <w:bCs w:val="0"/>
        </w:rPr>
      </w:pPr>
      <w:r w:rsidRPr="003D30D4">
        <w:rPr>
          <w:b w:val="0"/>
          <w:bCs w:val="0"/>
        </w:rPr>
        <w:t>Przepusty kablowe</w:t>
      </w:r>
    </w:p>
    <w:p w14:paraId="3DB9C4F3" w14:textId="77777777" w:rsidR="002D2E08" w:rsidRPr="003D30D4" w:rsidRDefault="002D2E08" w:rsidP="00901A03">
      <w:pPr>
        <w:pStyle w:val="STNagwek3"/>
        <w:numPr>
          <w:ilvl w:val="0"/>
          <w:numId w:val="0"/>
        </w:numPr>
        <w:ind w:left="567"/>
        <w:contextualSpacing w:val="0"/>
        <w:rPr>
          <w:b w:val="0"/>
          <w:bCs w:val="0"/>
        </w:rPr>
      </w:pPr>
      <w:r w:rsidRPr="003D30D4">
        <w:rPr>
          <w:b w:val="0"/>
          <w:bCs w:val="0"/>
        </w:rPr>
        <w:lastRenderedPageBreak/>
        <w:t>Przepusty kablowe powinny być wykonane z materiałów niepalnych, z tworzyw sztucznych lub stali, wytrzymałych mechanicznie, chemicznie i odpornych na działanie łuku elektrycznego.</w:t>
      </w:r>
    </w:p>
    <w:p w14:paraId="2BEA68F7" w14:textId="77777777" w:rsidR="002D2E08" w:rsidRPr="003D30D4" w:rsidRDefault="002D2E08" w:rsidP="00901A03">
      <w:pPr>
        <w:pStyle w:val="STNagwek3"/>
        <w:numPr>
          <w:ilvl w:val="0"/>
          <w:numId w:val="0"/>
        </w:numPr>
        <w:ind w:left="567"/>
        <w:contextualSpacing w:val="0"/>
        <w:rPr>
          <w:b w:val="0"/>
          <w:bCs w:val="0"/>
        </w:rPr>
      </w:pPr>
      <w:r w:rsidRPr="003D30D4">
        <w:rPr>
          <w:b w:val="0"/>
          <w:bCs w:val="0"/>
        </w:rPr>
        <w:t>Rury używane do wykonania przepustów powinny być dostatecznie wytrzymałe na działające na nie obciążenia. Wnętrza ścianek powinny być gładkie lub powleczone warstwą wygładzającą ich powierzchnie dla ułatwienia przesuwania się kabli.</w:t>
      </w:r>
    </w:p>
    <w:p w14:paraId="04AC66CB" w14:textId="77777777" w:rsidR="002D2E08" w:rsidRPr="003D30D4" w:rsidRDefault="002D2E08" w:rsidP="00901A03">
      <w:pPr>
        <w:pStyle w:val="STNagwek3"/>
        <w:numPr>
          <w:ilvl w:val="0"/>
          <w:numId w:val="0"/>
        </w:numPr>
        <w:ind w:left="567"/>
        <w:contextualSpacing w:val="0"/>
        <w:rPr>
          <w:b w:val="0"/>
          <w:bCs w:val="0"/>
        </w:rPr>
      </w:pPr>
      <w:r w:rsidRPr="003D30D4">
        <w:rPr>
          <w:b w:val="0"/>
          <w:bCs w:val="0"/>
        </w:rPr>
        <w:t xml:space="preserve">Zaleca się stosowanie na przepusty kablowe rur z polichlorku winylu (PCW) o średnicy wewnętrznej nie mniejszej niż 90 mm. Rury powinny odpowiadać wymaganiom normy </w:t>
      </w:r>
      <w:r w:rsidRPr="003D30D4">
        <w:rPr>
          <w:b w:val="0"/>
          <w:bCs w:val="0"/>
        </w:rPr>
        <w:br/>
        <w:t>PN-EN 1329-1:2014-03.</w:t>
      </w:r>
    </w:p>
    <w:p w14:paraId="389F74C9" w14:textId="02EB2A46" w:rsidR="002D2E08" w:rsidRPr="003D30D4" w:rsidRDefault="002D2E08" w:rsidP="00F318D4">
      <w:pPr>
        <w:pStyle w:val="STNagwek3"/>
        <w:numPr>
          <w:ilvl w:val="0"/>
          <w:numId w:val="0"/>
        </w:numPr>
        <w:spacing w:after="240"/>
        <w:ind w:left="567"/>
        <w:contextualSpacing w:val="0"/>
        <w:rPr>
          <w:b w:val="0"/>
          <w:bCs w:val="0"/>
        </w:rPr>
      </w:pPr>
      <w:r w:rsidRPr="003D30D4">
        <w:rPr>
          <w:b w:val="0"/>
          <w:bCs w:val="0"/>
        </w:rPr>
        <w:t xml:space="preserve">Rury na przepusty kablowe należy przechowywać na utwardzonym placu, </w:t>
      </w:r>
      <w:r w:rsidRPr="003D30D4">
        <w:rPr>
          <w:b w:val="0"/>
          <w:bCs w:val="0"/>
        </w:rPr>
        <w:br/>
        <w:t xml:space="preserve">w nienasłonecznionych miejscach zabezpieczonych przed działaniem sił mechanicznych. </w:t>
      </w:r>
    </w:p>
    <w:p w14:paraId="01D1AF9E" w14:textId="33655F6F" w:rsidR="00811E64" w:rsidRPr="003D30D4" w:rsidRDefault="00811E64">
      <w:pPr>
        <w:pStyle w:val="STNagwek3"/>
        <w:numPr>
          <w:ilvl w:val="4"/>
          <w:numId w:val="12"/>
        </w:numPr>
        <w:contextualSpacing w:val="0"/>
        <w:rPr>
          <w:b w:val="0"/>
          <w:bCs w:val="0"/>
        </w:rPr>
      </w:pPr>
      <w:r w:rsidRPr="003D30D4">
        <w:rPr>
          <w:b w:val="0"/>
          <w:bCs w:val="0"/>
        </w:rPr>
        <w:t>Kable</w:t>
      </w:r>
    </w:p>
    <w:p w14:paraId="17EE9BE3" w14:textId="4A6DD87D" w:rsidR="00685DBD" w:rsidRPr="00685DBD" w:rsidRDefault="00685DBD" w:rsidP="00685DBD">
      <w:pPr>
        <w:spacing w:after="0" w:line="276" w:lineRule="auto"/>
        <w:ind w:left="567"/>
        <w:jc w:val="both"/>
        <w:rPr>
          <w:sz w:val="24"/>
          <w:szCs w:val="24"/>
        </w:rPr>
      </w:pPr>
      <w:r w:rsidRPr="00685DBD">
        <w:rPr>
          <w:sz w:val="24"/>
          <w:szCs w:val="24"/>
        </w:rPr>
        <w:t>Wszystkie linie kablowe należy układać w kanalizacji kablowej wykonanej z rur polietylenowych. Na odcinkach kanalizacji wielootworowej zaleca się rozdzielić kable i</w:t>
      </w:r>
      <w:r>
        <w:rPr>
          <w:sz w:val="24"/>
          <w:szCs w:val="24"/>
        </w:rPr>
        <w:t> </w:t>
      </w:r>
      <w:r w:rsidRPr="00685DBD">
        <w:rPr>
          <w:sz w:val="24"/>
          <w:szCs w:val="24"/>
        </w:rPr>
        <w:t xml:space="preserve">przewody o różnych napięciach. </w:t>
      </w:r>
    </w:p>
    <w:p w14:paraId="02F0B915" w14:textId="62BF13B8" w:rsidR="00685DBD" w:rsidRPr="00685DBD" w:rsidRDefault="00685DBD" w:rsidP="00685DBD">
      <w:pPr>
        <w:spacing w:after="0" w:line="276" w:lineRule="auto"/>
        <w:ind w:left="567"/>
        <w:jc w:val="both"/>
        <w:rPr>
          <w:sz w:val="24"/>
          <w:szCs w:val="24"/>
        </w:rPr>
      </w:pPr>
      <w:r w:rsidRPr="00685DBD">
        <w:rPr>
          <w:sz w:val="24"/>
          <w:szCs w:val="24"/>
        </w:rPr>
        <w:t>Rodzaje zastosowanych kabli</w:t>
      </w:r>
      <w:r>
        <w:rPr>
          <w:sz w:val="24"/>
          <w:szCs w:val="24"/>
        </w:rPr>
        <w:t>:</w:t>
      </w:r>
    </w:p>
    <w:p w14:paraId="14DEC3BF" w14:textId="35330FC5" w:rsidR="002D2E08" w:rsidRPr="003D30D4" w:rsidRDefault="002D2E08">
      <w:pPr>
        <w:pStyle w:val="Akapitzlist"/>
        <w:numPr>
          <w:ilvl w:val="0"/>
          <w:numId w:val="7"/>
        </w:numPr>
        <w:spacing w:after="0" w:line="276" w:lineRule="auto"/>
        <w:contextualSpacing w:val="0"/>
        <w:jc w:val="both"/>
        <w:rPr>
          <w:sz w:val="24"/>
          <w:szCs w:val="24"/>
        </w:rPr>
      </w:pPr>
      <w:r w:rsidRPr="003D30D4">
        <w:rPr>
          <w:sz w:val="24"/>
          <w:szCs w:val="24"/>
        </w:rPr>
        <w:t>Kable sygnalizacyjne</w:t>
      </w:r>
    </w:p>
    <w:p w14:paraId="045335E5" w14:textId="48A59F58" w:rsidR="002D2E08" w:rsidRPr="003D30D4" w:rsidRDefault="002D2E08" w:rsidP="00901A03">
      <w:pPr>
        <w:pStyle w:val="Akapitzlist"/>
        <w:spacing w:after="0" w:line="276" w:lineRule="auto"/>
        <w:ind w:left="1146"/>
        <w:contextualSpacing w:val="0"/>
        <w:jc w:val="both"/>
        <w:rPr>
          <w:sz w:val="24"/>
          <w:szCs w:val="24"/>
        </w:rPr>
      </w:pPr>
      <w:r w:rsidRPr="003D30D4">
        <w:rPr>
          <w:sz w:val="24"/>
          <w:szCs w:val="24"/>
        </w:rPr>
        <w:t>Kable sygnalizacyjne używane do sygnalizacji świetlnej powinny spełniać wymagania PN-93/E-90403. Należy stosować kable o napięciu znamionowym 0,6/1 kV, wielożyłowe o żyłach miedzianych w izolacji polwinitowej. Zaleca się stosowanie kabli 19 lub 37-żyłowych o przekroju żył 1,5 mm</w:t>
      </w:r>
      <w:r w:rsidRPr="003D30D4">
        <w:rPr>
          <w:sz w:val="24"/>
          <w:szCs w:val="24"/>
          <w:vertAlign w:val="superscript"/>
        </w:rPr>
        <w:t>2</w:t>
      </w:r>
      <w:r w:rsidRPr="003D30D4">
        <w:rPr>
          <w:sz w:val="24"/>
          <w:szCs w:val="24"/>
        </w:rPr>
        <w:t>.</w:t>
      </w:r>
    </w:p>
    <w:p w14:paraId="335E9BF2" w14:textId="77777777" w:rsidR="002D2E08" w:rsidRPr="003D30D4" w:rsidRDefault="002D2E08">
      <w:pPr>
        <w:pStyle w:val="Akapitzlist"/>
        <w:numPr>
          <w:ilvl w:val="0"/>
          <w:numId w:val="7"/>
        </w:numPr>
        <w:spacing w:after="0" w:line="276" w:lineRule="auto"/>
        <w:contextualSpacing w:val="0"/>
        <w:jc w:val="both"/>
        <w:rPr>
          <w:sz w:val="24"/>
          <w:szCs w:val="24"/>
        </w:rPr>
      </w:pPr>
      <w:r w:rsidRPr="003D30D4">
        <w:rPr>
          <w:sz w:val="24"/>
          <w:szCs w:val="24"/>
        </w:rPr>
        <w:t>Kable zasilające</w:t>
      </w:r>
    </w:p>
    <w:p w14:paraId="54A19EC8" w14:textId="72F5F5B0" w:rsidR="002D2E08" w:rsidRPr="003D30D4" w:rsidRDefault="002D2E08" w:rsidP="00901A03">
      <w:pPr>
        <w:pStyle w:val="Akapitzlist"/>
        <w:spacing w:after="0" w:line="276" w:lineRule="auto"/>
        <w:ind w:left="1146"/>
        <w:contextualSpacing w:val="0"/>
        <w:jc w:val="both"/>
        <w:rPr>
          <w:sz w:val="24"/>
          <w:szCs w:val="24"/>
        </w:rPr>
      </w:pPr>
      <w:r w:rsidRPr="003D30D4">
        <w:rPr>
          <w:sz w:val="24"/>
          <w:szCs w:val="24"/>
        </w:rPr>
        <w:t>Kable zasilające szafę pomiarowo-bezpiecznikową i sterownik powinny spełniać wymagania PN-93/E- 90401. Należy stosować kable o napięciu znamionowym 0,6/1 kV, cztero lub pięciożyłowe o żyłach aluminiowych w izolacji polwinitowej. Przekrój żył kabli powinien być zgodny z dokumentacją projektową. Zaleca się, pomiędzy szafą pomiarowo-bezpiecznikową a sterownikiem, stosowanie kabla o</w:t>
      </w:r>
      <w:r w:rsidR="00405D83" w:rsidRPr="003D30D4">
        <w:rPr>
          <w:sz w:val="24"/>
          <w:szCs w:val="24"/>
        </w:rPr>
        <w:t> </w:t>
      </w:r>
      <w:r w:rsidRPr="003D30D4">
        <w:rPr>
          <w:sz w:val="24"/>
          <w:szCs w:val="24"/>
        </w:rPr>
        <w:t>przekroju 6 mm</w:t>
      </w:r>
      <w:r w:rsidRPr="003D30D4">
        <w:rPr>
          <w:sz w:val="24"/>
          <w:szCs w:val="24"/>
          <w:vertAlign w:val="superscript"/>
        </w:rPr>
        <w:t>2</w:t>
      </w:r>
      <w:r w:rsidRPr="003D30D4">
        <w:rPr>
          <w:sz w:val="24"/>
          <w:szCs w:val="24"/>
        </w:rPr>
        <w:t>.</w:t>
      </w:r>
    </w:p>
    <w:p w14:paraId="033662BD" w14:textId="77777777" w:rsidR="002D2E08" w:rsidRPr="003D30D4" w:rsidRDefault="002D2E08">
      <w:pPr>
        <w:pStyle w:val="Akapitzlist"/>
        <w:numPr>
          <w:ilvl w:val="0"/>
          <w:numId w:val="7"/>
        </w:numPr>
        <w:spacing w:after="0" w:line="276" w:lineRule="auto"/>
        <w:contextualSpacing w:val="0"/>
        <w:jc w:val="both"/>
        <w:rPr>
          <w:sz w:val="24"/>
          <w:szCs w:val="24"/>
        </w:rPr>
      </w:pPr>
      <w:r w:rsidRPr="003D30D4">
        <w:rPr>
          <w:sz w:val="24"/>
          <w:szCs w:val="24"/>
        </w:rPr>
        <w:t>Kable koordynacyjne</w:t>
      </w:r>
    </w:p>
    <w:p w14:paraId="63E98E19" w14:textId="42EB5015" w:rsidR="002D2E08" w:rsidRDefault="002D2E08" w:rsidP="006B7232">
      <w:pPr>
        <w:pStyle w:val="Akapitzlist"/>
        <w:spacing w:after="0" w:line="276" w:lineRule="auto"/>
        <w:ind w:left="1146"/>
        <w:contextualSpacing w:val="0"/>
        <w:jc w:val="both"/>
        <w:rPr>
          <w:sz w:val="24"/>
          <w:szCs w:val="24"/>
        </w:rPr>
      </w:pPr>
      <w:r w:rsidRPr="003D30D4">
        <w:rPr>
          <w:sz w:val="24"/>
          <w:szCs w:val="24"/>
        </w:rPr>
        <w:t>Na kable koordynacyjne zaleca się stosowanie kabli światłowodowych 24</w:t>
      </w:r>
      <w:r w:rsidR="00405D83" w:rsidRPr="003D30D4">
        <w:rPr>
          <w:sz w:val="24"/>
          <w:szCs w:val="24"/>
        </w:rPr>
        <w:t> </w:t>
      </w:r>
      <w:r w:rsidRPr="003D30D4">
        <w:rPr>
          <w:sz w:val="24"/>
          <w:szCs w:val="24"/>
        </w:rPr>
        <w:t>włóknowy. Bębny z kablami należy przechowywać w miejscach pokrytych dachem, zabezpieczonych przed opadami atmosferycznymi i bezpośrednim działaniem promieni słonecznych.</w:t>
      </w:r>
    </w:p>
    <w:p w14:paraId="5873ECD1" w14:textId="5898706A" w:rsidR="00AE78FC" w:rsidRDefault="00AE78FC">
      <w:pPr>
        <w:pStyle w:val="Akapitzlist"/>
        <w:numPr>
          <w:ilvl w:val="0"/>
          <w:numId w:val="7"/>
        </w:numPr>
        <w:rPr>
          <w:sz w:val="24"/>
          <w:szCs w:val="24"/>
        </w:rPr>
      </w:pPr>
      <w:r>
        <w:rPr>
          <w:sz w:val="24"/>
          <w:szCs w:val="24"/>
        </w:rPr>
        <w:t>Kable światłowodowe</w:t>
      </w:r>
    </w:p>
    <w:p w14:paraId="62B4EF5D" w14:textId="77777777" w:rsidR="00AE78FC" w:rsidRPr="00AE78FC" w:rsidRDefault="00AE78FC" w:rsidP="00AE78FC">
      <w:pPr>
        <w:pStyle w:val="Akapitzlist"/>
        <w:ind w:left="1146"/>
        <w:jc w:val="both"/>
        <w:rPr>
          <w:sz w:val="24"/>
          <w:szCs w:val="24"/>
        </w:rPr>
      </w:pPr>
      <w:r w:rsidRPr="00AE78FC">
        <w:rPr>
          <w:sz w:val="24"/>
          <w:szCs w:val="24"/>
        </w:rPr>
        <w:t xml:space="preserve">Należy przewidzieć zastosowanie kabla światłowodowego typu Z-XOTKtsdD. Projektowany światłowód należy ułożyć w projektowanej kanalizacji kablowej sygnalizacji świetlnej. </w:t>
      </w:r>
    </w:p>
    <w:p w14:paraId="64B82E25" w14:textId="2FA51048" w:rsidR="00AE78FC" w:rsidRDefault="00AE78FC" w:rsidP="00AE78FC">
      <w:pPr>
        <w:pStyle w:val="Akapitzlist"/>
        <w:ind w:left="1146"/>
        <w:jc w:val="both"/>
        <w:rPr>
          <w:sz w:val="24"/>
          <w:szCs w:val="24"/>
        </w:rPr>
      </w:pPr>
      <w:r w:rsidRPr="00AE78FC">
        <w:rPr>
          <w:sz w:val="24"/>
          <w:szCs w:val="24"/>
        </w:rPr>
        <w:t>Kabel światłowodowy przebiegający w kanalizacji przez studnie kablowe powinny być oznakowane opaskami ostrzegawczymi w kolorze pomarańczowym z napisem „UWAGA! KABEL ŚWIA-TŁOWODOWY”</w:t>
      </w:r>
      <w:r>
        <w:rPr>
          <w:sz w:val="24"/>
          <w:szCs w:val="24"/>
        </w:rPr>
        <w:t>.</w:t>
      </w:r>
    </w:p>
    <w:p w14:paraId="74B87253" w14:textId="78D9D958" w:rsidR="00685DBD" w:rsidRDefault="00685DBD">
      <w:pPr>
        <w:pStyle w:val="Akapitzlist"/>
        <w:numPr>
          <w:ilvl w:val="0"/>
          <w:numId w:val="7"/>
        </w:numPr>
        <w:rPr>
          <w:sz w:val="24"/>
          <w:szCs w:val="24"/>
        </w:rPr>
      </w:pPr>
      <w:r w:rsidRPr="00685DBD">
        <w:rPr>
          <w:sz w:val="24"/>
          <w:szCs w:val="24"/>
        </w:rPr>
        <w:t xml:space="preserve">Wewnętrzna linia zasilająca szafę sterownicza ITS </w:t>
      </w:r>
    </w:p>
    <w:p w14:paraId="397F2B39" w14:textId="12D99FAF" w:rsidR="00685DBD" w:rsidRPr="00685DBD" w:rsidRDefault="00685DBD" w:rsidP="00685DBD">
      <w:pPr>
        <w:pStyle w:val="Akapitzlist"/>
        <w:ind w:left="1146"/>
        <w:jc w:val="both"/>
        <w:rPr>
          <w:sz w:val="24"/>
          <w:szCs w:val="24"/>
        </w:rPr>
      </w:pPr>
      <w:r>
        <w:rPr>
          <w:sz w:val="24"/>
          <w:szCs w:val="24"/>
        </w:rPr>
        <w:lastRenderedPageBreak/>
        <w:t>K</w:t>
      </w:r>
      <w:r w:rsidRPr="00685DBD">
        <w:rPr>
          <w:sz w:val="24"/>
          <w:szCs w:val="24"/>
        </w:rPr>
        <w:t xml:space="preserve">abel energetyczny o napięciu znamionowym 0,6/1,0 kV i żyłach miedzianych </w:t>
      </w:r>
    </w:p>
    <w:p w14:paraId="2CFAB034" w14:textId="41CFCB2D" w:rsidR="00685DBD" w:rsidRPr="00685DBD" w:rsidRDefault="00685DBD" w:rsidP="00685DBD">
      <w:pPr>
        <w:pStyle w:val="Akapitzlist"/>
        <w:ind w:left="1146"/>
        <w:jc w:val="both"/>
        <w:rPr>
          <w:sz w:val="24"/>
          <w:szCs w:val="24"/>
        </w:rPr>
      </w:pPr>
      <w:r w:rsidRPr="00685DBD">
        <w:rPr>
          <w:sz w:val="24"/>
          <w:szCs w:val="24"/>
        </w:rPr>
        <w:t>YKY 3x10 mm</w:t>
      </w:r>
      <w:r w:rsidRPr="00685DBD">
        <w:rPr>
          <w:sz w:val="24"/>
          <w:szCs w:val="24"/>
          <w:vertAlign w:val="superscript"/>
        </w:rPr>
        <w:t xml:space="preserve">2 </w:t>
      </w:r>
      <w:r w:rsidRPr="00685DBD">
        <w:rPr>
          <w:sz w:val="24"/>
          <w:szCs w:val="24"/>
        </w:rPr>
        <w:t>dopuszcza się zwiększenie przekroju żyły wynikającego z obliczeń elektrycznych.</w:t>
      </w:r>
    </w:p>
    <w:p w14:paraId="7F877949" w14:textId="77777777" w:rsidR="00685DBD" w:rsidRDefault="00685DBD">
      <w:pPr>
        <w:pStyle w:val="Akapitzlist"/>
        <w:numPr>
          <w:ilvl w:val="0"/>
          <w:numId w:val="7"/>
        </w:numPr>
        <w:rPr>
          <w:sz w:val="24"/>
          <w:szCs w:val="24"/>
        </w:rPr>
      </w:pPr>
      <w:r w:rsidRPr="00685DBD">
        <w:rPr>
          <w:sz w:val="24"/>
          <w:szCs w:val="24"/>
        </w:rPr>
        <w:t>Sygnalizatory optyczne</w:t>
      </w:r>
    </w:p>
    <w:p w14:paraId="41663D41" w14:textId="5F471BA4" w:rsidR="00685DBD" w:rsidRPr="00685DBD" w:rsidRDefault="00685DBD" w:rsidP="00685DBD">
      <w:pPr>
        <w:pStyle w:val="Akapitzlist"/>
        <w:ind w:left="1146"/>
        <w:rPr>
          <w:sz w:val="24"/>
          <w:szCs w:val="24"/>
        </w:rPr>
      </w:pPr>
      <w:r>
        <w:rPr>
          <w:sz w:val="24"/>
          <w:szCs w:val="24"/>
        </w:rPr>
        <w:t>K</w:t>
      </w:r>
      <w:r w:rsidRPr="00685DBD">
        <w:rPr>
          <w:sz w:val="24"/>
          <w:szCs w:val="24"/>
        </w:rPr>
        <w:t>able sygnalizacyjne o napięciu znamionowym 0,6/1,0 kV i żyłach miedzianych YKSY …x1,5 mm</w:t>
      </w:r>
      <w:r w:rsidRPr="00685DBD">
        <w:rPr>
          <w:sz w:val="24"/>
          <w:szCs w:val="24"/>
          <w:vertAlign w:val="superscript"/>
        </w:rPr>
        <w:t>2</w:t>
      </w:r>
      <w:r w:rsidRPr="00685DBD">
        <w:rPr>
          <w:sz w:val="24"/>
          <w:szCs w:val="24"/>
        </w:rPr>
        <w:t xml:space="preserve"> (liczba żył od 7 do 37).</w:t>
      </w:r>
    </w:p>
    <w:p w14:paraId="189853F6" w14:textId="77777777" w:rsidR="00685DBD" w:rsidRDefault="00685DBD">
      <w:pPr>
        <w:pStyle w:val="Akapitzlist"/>
        <w:numPr>
          <w:ilvl w:val="0"/>
          <w:numId w:val="7"/>
        </w:numPr>
        <w:rPr>
          <w:sz w:val="24"/>
          <w:szCs w:val="24"/>
        </w:rPr>
      </w:pPr>
      <w:r w:rsidRPr="00685DBD">
        <w:rPr>
          <w:sz w:val="24"/>
          <w:szCs w:val="24"/>
        </w:rPr>
        <w:t>Sygnalizatory akustyczne</w:t>
      </w:r>
    </w:p>
    <w:p w14:paraId="648FD7B3" w14:textId="7EFE0A82" w:rsidR="00685DBD" w:rsidRPr="00685DBD" w:rsidRDefault="00685DBD" w:rsidP="00685DBD">
      <w:pPr>
        <w:pStyle w:val="Akapitzlist"/>
        <w:ind w:left="1146"/>
        <w:rPr>
          <w:sz w:val="24"/>
          <w:szCs w:val="24"/>
        </w:rPr>
      </w:pPr>
      <w:r>
        <w:rPr>
          <w:sz w:val="24"/>
          <w:szCs w:val="24"/>
        </w:rPr>
        <w:t>K</w:t>
      </w:r>
      <w:r w:rsidRPr="00685DBD">
        <w:rPr>
          <w:sz w:val="24"/>
          <w:szCs w:val="24"/>
        </w:rPr>
        <w:t>able energetyczne o napięciu znamionowym 0,6/1,0 kV i żyłach miedzianych YKY 3x1,5 mm</w:t>
      </w:r>
      <w:r w:rsidRPr="00685DBD">
        <w:rPr>
          <w:sz w:val="24"/>
          <w:szCs w:val="24"/>
          <w:vertAlign w:val="superscript"/>
        </w:rPr>
        <w:t>2</w:t>
      </w:r>
      <w:r w:rsidRPr="00685DBD">
        <w:rPr>
          <w:sz w:val="24"/>
          <w:szCs w:val="24"/>
        </w:rPr>
        <w:t>, dopuszcza się zastosowanie kabla YKY 2x1,5 mm</w:t>
      </w:r>
      <w:r w:rsidRPr="00685DBD">
        <w:rPr>
          <w:sz w:val="24"/>
          <w:szCs w:val="24"/>
          <w:vertAlign w:val="superscript"/>
        </w:rPr>
        <w:t>2</w:t>
      </w:r>
      <w:r>
        <w:rPr>
          <w:sz w:val="24"/>
          <w:szCs w:val="24"/>
        </w:rPr>
        <w:t>.</w:t>
      </w:r>
    </w:p>
    <w:p w14:paraId="7DF058D6" w14:textId="77777777" w:rsidR="00685DBD" w:rsidRDefault="00685DBD">
      <w:pPr>
        <w:pStyle w:val="Akapitzlist"/>
        <w:numPr>
          <w:ilvl w:val="0"/>
          <w:numId w:val="7"/>
        </w:numPr>
        <w:rPr>
          <w:sz w:val="24"/>
          <w:szCs w:val="24"/>
        </w:rPr>
      </w:pPr>
      <w:r w:rsidRPr="00685DBD">
        <w:rPr>
          <w:sz w:val="24"/>
          <w:szCs w:val="24"/>
        </w:rPr>
        <w:t>Detektory dla pieszych (rowerzystów) w postaci przycisków zgłoszeniowych</w:t>
      </w:r>
    </w:p>
    <w:p w14:paraId="490235AA" w14:textId="0C5344F0" w:rsidR="00685DBD" w:rsidRPr="00685DBD" w:rsidRDefault="00685DBD" w:rsidP="00685DBD">
      <w:pPr>
        <w:pStyle w:val="Akapitzlist"/>
        <w:ind w:left="1146"/>
        <w:rPr>
          <w:sz w:val="24"/>
          <w:szCs w:val="24"/>
        </w:rPr>
      </w:pPr>
      <w:r>
        <w:rPr>
          <w:sz w:val="24"/>
          <w:szCs w:val="24"/>
        </w:rPr>
        <w:t>K</w:t>
      </w:r>
      <w:r w:rsidRPr="00685DBD">
        <w:rPr>
          <w:sz w:val="24"/>
          <w:szCs w:val="24"/>
        </w:rPr>
        <w:t>able energetyczne o napięciu znamionowym 0,6/1,0 kV i żyłach miedzianych YKY 5x1,5 mm</w:t>
      </w:r>
      <w:r w:rsidRPr="00685DBD">
        <w:rPr>
          <w:sz w:val="24"/>
          <w:szCs w:val="24"/>
          <w:vertAlign w:val="superscript"/>
        </w:rPr>
        <w:t>2</w:t>
      </w:r>
      <w:r w:rsidRPr="00685DBD">
        <w:rPr>
          <w:sz w:val="24"/>
          <w:szCs w:val="24"/>
        </w:rPr>
        <w:t>.</w:t>
      </w:r>
    </w:p>
    <w:p w14:paraId="568C601C" w14:textId="0753AF01" w:rsidR="00685DBD" w:rsidRDefault="00685DBD">
      <w:pPr>
        <w:pStyle w:val="Akapitzlist"/>
        <w:numPr>
          <w:ilvl w:val="0"/>
          <w:numId w:val="7"/>
        </w:numPr>
        <w:spacing w:after="0" w:line="276" w:lineRule="auto"/>
        <w:contextualSpacing w:val="0"/>
        <w:jc w:val="both"/>
        <w:rPr>
          <w:sz w:val="24"/>
          <w:szCs w:val="24"/>
        </w:rPr>
      </w:pPr>
      <w:r w:rsidRPr="00685DBD">
        <w:rPr>
          <w:sz w:val="24"/>
          <w:szCs w:val="24"/>
        </w:rPr>
        <w:t>Pętle indukcyjne</w:t>
      </w:r>
    </w:p>
    <w:p w14:paraId="78D5E021" w14:textId="434DE9DF" w:rsidR="00685DBD" w:rsidRDefault="00685DBD" w:rsidP="00685DBD">
      <w:pPr>
        <w:pStyle w:val="Akapitzlist"/>
        <w:spacing w:after="0" w:line="276" w:lineRule="auto"/>
        <w:ind w:left="1146"/>
        <w:contextualSpacing w:val="0"/>
        <w:jc w:val="both"/>
        <w:rPr>
          <w:sz w:val="24"/>
          <w:szCs w:val="24"/>
        </w:rPr>
      </w:pPr>
      <w:r>
        <w:rPr>
          <w:sz w:val="24"/>
          <w:szCs w:val="24"/>
        </w:rPr>
        <w:t>P</w:t>
      </w:r>
      <w:r w:rsidRPr="00685DBD">
        <w:rPr>
          <w:sz w:val="24"/>
          <w:szCs w:val="24"/>
        </w:rPr>
        <w:t>ętle indukcyjne posadowione w nawierzchni jezdni lub drogi rowerowej należy wykonać przewodem o żyle miedzianej wielodrutowej, giętkiej w izolacji z gumy silikonowej o przekroju  1,5 mm</w:t>
      </w:r>
      <w:r w:rsidRPr="00685DBD">
        <w:rPr>
          <w:sz w:val="24"/>
          <w:szCs w:val="24"/>
          <w:vertAlign w:val="superscript"/>
        </w:rPr>
        <w:t>2</w:t>
      </w:r>
      <w:r w:rsidRPr="00685DBD">
        <w:rPr>
          <w:sz w:val="24"/>
          <w:szCs w:val="24"/>
        </w:rPr>
        <w:t xml:space="preserve">  i napięciu znamionowym  750V  LGs 1x1,5mm</w:t>
      </w:r>
      <w:r w:rsidRPr="00685DBD">
        <w:rPr>
          <w:sz w:val="24"/>
          <w:szCs w:val="24"/>
          <w:vertAlign w:val="superscript"/>
        </w:rPr>
        <w:t>2</w:t>
      </w:r>
      <w:r>
        <w:rPr>
          <w:sz w:val="24"/>
          <w:szCs w:val="24"/>
        </w:rPr>
        <w:t>.</w:t>
      </w:r>
    </w:p>
    <w:p w14:paraId="2CFF32DF" w14:textId="2DFA18C5" w:rsidR="00685DBD" w:rsidRDefault="00685DBD" w:rsidP="00685DBD">
      <w:pPr>
        <w:pStyle w:val="Akapitzlist"/>
        <w:spacing w:after="0" w:line="276" w:lineRule="auto"/>
        <w:ind w:left="1146"/>
        <w:contextualSpacing w:val="0"/>
        <w:jc w:val="both"/>
        <w:rPr>
          <w:sz w:val="24"/>
          <w:szCs w:val="24"/>
        </w:rPr>
      </w:pPr>
      <w:r>
        <w:rPr>
          <w:sz w:val="24"/>
          <w:szCs w:val="24"/>
        </w:rPr>
        <w:t>D</w:t>
      </w:r>
      <w:r w:rsidRPr="00685DBD">
        <w:rPr>
          <w:sz w:val="24"/>
          <w:szCs w:val="24"/>
        </w:rPr>
        <w:t>o połączenia pętli indukcyjnej ze sterownikiem należy zastosować kable telekomunikacyjne parowe o żyłach miedzianych, żelowane XzTKMXpw …x2x0,8 mm</w:t>
      </w:r>
      <w:r w:rsidRPr="00685DBD">
        <w:rPr>
          <w:sz w:val="24"/>
          <w:szCs w:val="24"/>
          <w:vertAlign w:val="superscript"/>
        </w:rPr>
        <w:t>2</w:t>
      </w:r>
      <w:r w:rsidRPr="00685DBD">
        <w:rPr>
          <w:sz w:val="24"/>
          <w:szCs w:val="24"/>
        </w:rPr>
        <w:t xml:space="preserve"> (w celu minimalizacji okablowania zaleca się grupowanie pętli na poszczególnych wlotach)</w:t>
      </w:r>
      <w:r>
        <w:rPr>
          <w:sz w:val="24"/>
          <w:szCs w:val="24"/>
        </w:rPr>
        <w:t>.</w:t>
      </w:r>
    </w:p>
    <w:p w14:paraId="4C6898B4" w14:textId="38264B59" w:rsidR="00685DBD" w:rsidRDefault="00685DBD" w:rsidP="00685DBD">
      <w:pPr>
        <w:pStyle w:val="Akapitzlist"/>
        <w:spacing w:after="0" w:line="276" w:lineRule="auto"/>
        <w:ind w:left="1146"/>
        <w:contextualSpacing w:val="0"/>
        <w:jc w:val="both"/>
        <w:rPr>
          <w:sz w:val="24"/>
          <w:szCs w:val="24"/>
        </w:rPr>
      </w:pPr>
      <w:r w:rsidRPr="00685DBD">
        <w:rPr>
          <w:sz w:val="24"/>
          <w:szCs w:val="24"/>
        </w:rPr>
        <w:t>W celu ochrony połączenia obwodu pętli indukcyjnej z kablem telekomunikacyjnym należy za-stosować złączki kablowe umieszczone w mufie kablowej żelowej wielokrotnego użytku.</w:t>
      </w:r>
      <w:r w:rsidR="00F22802" w:rsidRPr="00F22802">
        <w:t xml:space="preserve"> </w:t>
      </w:r>
      <w:r w:rsidR="00F22802" w:rsidRPr="00F22802">
        <w:rPr>
          <w:sz w:val="24"/>
          <w:szCs w:val="24"/>
        </w:rPr>
        <w:t>Należy stosować mufy żelowe bezhalogenowe, z obudową odporną na promieniowanie UV,  wypełnioną żelem uszczelniającym odpornym na ciągłą temperaturę 90°C, bezhalogenowym o nieograniczony okresie przydatności do łączenia wielożyłowych kabli z połączeniem w złączce zatopionej w żelu zabezpieczającym połączenia żył przed działaniem pyłu, wilgoci czy wody nawet w najtrudniejszych warunkach zewnętrznych i podziemnych. Mufa powinna posiadać zgodność ze standardami PN-EN 50393, obudowę o IP 68 i zamykać się błyskawiczne bez specjalnych narzędzi.</w:t>
      </w:r>
    </w:p>
    <w:p w14:paraId="04A917CD" w14:textId="77777777" w:rsidR="00685DBD" w:rsidRDefault="00685DBD">
      <w:pPr>
        <w:pStyle w:val="Akapitzlist"/>
        <w:numPr>
          <w:ilvl w:val="0"/>
          <w:numId w:val="7"/>
        </w:numPr>
        <w:rPr>
          <w:sz w:val="24"/>
          <w:szCs w:val="24"/>
        </w:rPr>
      </w:pPr>
      <w:r w:rsidRPr="00685DBD">
        <w:rPr>
          <w:sz w:val="24"/>
          <w:szCs w:val="24"/>
        </w:rPr>
        <w:t>Kamery systemu wideodetekcji</w:t>
      </w:r>
    </w:p>
    <w:p w14:paraId="4DE5ABFC" w14:textId="5691FF85" w:rsidR="00685DBD" w:rsidRPr="00685DBD" w:rsidRDefault="00685DBD" w:rsidP="00685DBD">
      <w:pPr>
        <w:pStyle w:val="Akapitzlist"/>
        <w:ind w:left="1146"/>
        <w:jc w:val="both"/>
        <w:rPr>
          <w:sz w:val="24"/>
          <w:szCs w:val="24"/>
        </w:rPr>
      </w:pPr>
      <w:r>
        <w:rPr>
          <w:sz w:val="24"/>
          <w:szCs w:val="24"/>
        </w:rPr>
        <w:t>K</w:t>
      </w:r>
      <w:r w:rsidRPr="00685DBD">
        <w:rPr>
          <w:sz w:val="24"/>
          <w:szCs w:val="24"/>
        </w:rPr>
        <w:t>able teleinformatyczne zewnętrzne, żelowane U/UTP kat. 5e (dla linii do 100 m) oraz UTP kat. 6e (dla linii powyżej 100 m). Kable należy prowadzić dla każdej kamery łącząc bezpośrednio kamerę z szafa sterowniczą ITS.</w:t>
      </w:r>
    </w:p>
    <w:p w14:paraId="1CAE2BC8" w14:textId="77777777" w:rsidR="00685DBD" w:rsidRDefault="00685DBD">
      <w:pPr>
        <w:pStyle w:val="Akapitzlist"/>
        <w:numPr>
          <w:ilvl w:val="0"/>
          <w:numId w:val="7"/>
        </w:numPr>
        <w:rPr>
          <w:sz w:val="24"/>
          <w:szCs w:val="24"/>
        </w:rPr>
      </w:pPr>
      <w:r w:rsidRPr="00685DBD">
        <w:rPr>
          <w:sz w:val="24"/>
          <w:szCs w:val="24"/>
        </w:rPr>
        <w:t xml:space="preserve">Przewód ochronny (PE) </w:t>
      </w:r>
    </w:p>
    <w:p w14:paraId="34FD5F3A" w14:textId="512F0C1B" w:rsidR="00685DBD" w:rsidRPr="00685DBD" w:rsidRDefault="00685DBD" w:rsidP="00685DBD">
      <w:pPr>
        <w:pStyle w:val="Akapitzlist"/>
        <w:ind w:left="1146"/>
        <w:jc w:val="both"/>
        <w:rPr>
          <w:sz w:val="24"/>
          <w:szCs w:val="24"/>
        </w:rPr>
      </w:pPr>
      <w:r>
        <w:rPr>
          <w:sz w:val="24"/>
          <w:szCs w:val="24"/>
        </w:rPr>
        <w:t>P</w:t>
      </w:r>
      <w:r w:rsidRPr="00685DBD">
        <w:rPr>
          <w:sz w:val="24"/>
          <w:szCs w:val="24"/>
        </w:rPr>
        <w:t>rzewód elektroenergetyczny, jednożyłowy, giętki, miedziany o przekroju minimum 10 mm</w:t>
      </w:r>
      <w:r w:rsidRPr="00685DBD">
        <w:rPr>
          <w:sz w:val="24"/>
          <w:szCs w:val="24"/>
          <w:vertAlign w:val="superscript"/>
        </w:rPr>
        <w:t>2</w:t>
      </w:r>
      <w:r w:rsidRPr="00685DBD">
        <w:rPr>
          <w:sz w:val="24"/>
          <w:szCs w:val="24"/>
        </w:rPr>
        <w:t xml:space="preserve"> LgY 1x10 mm</w:t>
      </w:r>
      <w:r w:rsidRPr="00685DBD">
        <w:rPr>
          <w:sz w:val="24"/>
          <w:szCs w:val="24"/>
          <w:vertAlign w:val="superscript"/>
        </w:rPr>
        <w:t>2</w:t>
      </w:r>
      <w:r>
        <w:rPr>
          <w:sz w:val="24"/>
          <w:szCs w:val="24"/>
        </w:rPr>
        <w:t>.</w:t>
      </w:r>
    </w:p>
    <w:p w14:paraId="455E5BC0" w14:textId="77777777" w:rsidR="00685DBD" w:rsidRPr="00685DBD" w:rsidRDefault="00685DBD">
      <w:pPr>
        <w:pStyle w:val="Akapitzlist"/>
        <w:numPr>
          <w:ilvl w:val="0"/>
          <w:numId w:val="7"/>
        </w:numPr>
        <w:rPr>
          <w:sz w:val="24"/>
          <w:szCs w:val="24"/>
        </w:rPr>
      </w:pPr>
      <w:r w:rsidRPr="00685DBD">
        <w:rPr>
          <w:sz w:val="24"/>
          <w:szCs w:val="24"/>
        </w:rPr>
        <w:t xml:space="preserve">Kamery monitoringu </w:t>
      </w:r>
    </w:p>
    <w:p w14:paraId="6FDE7252" w14:textId="0C6AB687" w:rsidR="00685DBD" w:rsidRPr="003D30D4" w:rsidRDefault="00685DBD" w:rsidP="00685DBD">
      <w:pPr>
        <w:pStyle w:val="Akapitzlist"/>
        <w:spacing w:line="276" w:lineRule="auto"/>
        <w:ind w:left="1146"/>
        <w:contextualSpacing w:val="0"/>
        <w:jc w:val="both"/>
        <w:rPr>
          <w:sz w:val="24"/>
          <w:szCs w:val="24"/>
        </w:rPr>
      </w:pPr>
      <w:r>
        <w:rPr>
          <w:sz w:val="24"/>
          <w:szCs w:val="24"/>
        </w:rPr>
        <w:t>K</w:t>
      </w:r>
      <w:r w:rsidRPr="00685DBD">
        <w:rPr>
          <w:sz w:val="24"/>
          <w:szCs w:val="24"/>
        </w:rPr>
        <w:t>able teleinformatyczne zewnętrzne, żelowane, ekranowane U/FTP kat. 6e (dla linii do 100 m). Kable należy prowadzić dla każdej kamery łącząc bezpośrednio kamery z szafą sterowniczą ITS.</w:t>
      </w:r>
    </w:p>
    <w:p w14:paraId="7C71097E" w14:textId="77777777" w:rsidR="002D2E08" w:rsidRPr="003D30D4" w:rsidRDefault="00B71E62">
      <w:pPr>
        <w:pStyle w:val="STNagwek3"/>
        <w:numPr>
          <w:ilvl w:val="4"/>
          <w:numId w:val="12"/>
        </w:numPr>
        <w:contextualSpacing w:val="0"/>
        <w:rPr>
          <w:b w:val="0"/>
          <w:bCs w:val="0"/>
        </w:rPr>
      </w:pPr>
      <w:r w:rsidRPr="003D30D4">
        <w:rPr>
          <w:b w:val="0"/>
          <w:bCs w:val="0"/>
        </w:rPr>
        <w:lastRenderedPageBreak/>
        <w:t>Sygnalizatory</w:t>
      </w:r>
    </w:p>
    <w:p w14:paraId="0892409A" w14:textId="77777777" w:rsidR="002D2E08" w:rsidRPr="003D30D4" w:rsidRDefault="002D2E08" w:rsidP="00901A03">
      <w:pPr>
        <w:pStyle w:val="STNagwek3"/>
        <w:numPr>
          <w:ilvl w:val="0"/>
          <w:numId w:val="0"/>
        </w:numPr>
        <w:ind w:left="567"/>
        <w:contextualSpacing w:val="0"/>
        <w:rPr>
          <w:b w:val="0"/>
          <w:bCs w:val="0"/>
        </w:rPr>
      </w:pPr>
      <w:r w:rsidRPr="003D30D4">
        <w:rPr>
          <w:b w:val="0"/>
          <w:bCs w:val="0"/>
        </w:rPr>
        <w:t>Sygnalizatory dla sygnalizacji świetlnej ruchu drogowego powinny spełniać wymagania zawarte w Rozporządzeniu w sprawie znaków i sygnałów drogowych oraz urządzeń bezpieczeństwa ruchu drogowego Podstawowym elementem sygnalizatora jest komora sygnałowa: sygnalizator może składać się z 1 do 4, wyjątkowo z 5 komór sygnałowych.</w:t>
      </w:r>
    </w:p>
    <w:p w14:paraId="49538572" w14:textId="77777777" w:rsidR="002D2E08" w:rsidRPr="003D30D4" w:rsidRDefault="002D2E08" w:rsidP="00901A03">
      <w:pPr>
        <w:pStyle w:val="STNagwek3"/>
        <w:numPr>
          <w:ilvl w:val="0"/>
          <w:numId w:val="0"/>
        </w:numPr>
        <w:ind w:left="567"/>
        <w:contextualSpacing w:val="0"/>
        <w:rPr>
          <w:b w:val="0"/>
          <w:bCs w:val="0"/>
        </w:rPr>
      </w:pPr>
      <w:r w:rsidRPr="003D30D4">
        <w:rPr>
          <w:b w:val="0"/>
          <w:bCs w:val="0"/>
        </w:rPr>
        <w:t>Dla zapewnienia właściwej czytelności wyświetlanego sygnału powierzchnia czołowa komory powinna być czarna a tylna szara.</w:t>
      </w:r>
    </w:p>
    <w:p w14:paraId="6A7A9059" w14:textId="3898647B" w:rsidR="002D2E08" w:rsidRPr="003D30D4" w:rsidRDefault="002D2E08" w:rsidP="00901A03">
      <w:pPr>
        <w:pStyle w:val="STNagwek3"/>
        <w:numPr>
          <w:ilvl w:val="0"/>
          <w:numId w:val="0"/>
        </w:numPr>
        <w:ind w:left="567"/>
        <w:contextualSpacing w:val="0"/>
        <w:rPr>
          <w:b w:val="0"/>
          <w:bCs w:val="0"/>
        </w:rPr>
      </w:pPr>
      <w:r w:rsidRPr="003D30D4">
        <w:rPr>
          <w:b w:val="0"/>
          <w:bCs w:val="0"/>
        </w:rPr>
        <w:t>Konstrukcja komory powinna umożliwiać:</w:t>
      </w:r>
    </w:p>
    <w:p w14:paraId="7B00955F" w14:textId="77777777" w:rsidR="002D2E08" w:rsidRPr="003D30D4" w:rsidRDefault="002D2E08" w:rsidP="00E87BB9">
      <w:pPr>
        <w:pStyle w:val="Akapitzlist"/>
        <w:numPr>
          <w:ilvl w:val="0"/>
          <w:numId w:val="64"/>
        </w:numPr>
        <w:spacing w:after="0" w:line="276" w:lineRule="auto"/>
        <w:ind w:left="851"/>
        <w:contextualSpacing w:val="0"/>
        <w:jc w:val="both"/>
        <w:rPr>
          <w:sz w:val="24"/>
          <w:szCs w:val="24"/>
        </w:rPr>
      </w:pPr>
      <w:r w:rsidRPr="003D30D4">
        <w:rPr>
          <w:sz w:val="24"/>
          <w:szCs w:val="24"/>
        </w:rPr>
        <w:t>ustawienie jej pod kątem w płaszczyźnie pionowej i poziomej,</w:t>
      </w:r>
    </w:p>
    <w:p w14:paraId="606F650E" w14:textId="77777777" w:rsidR="002D2E08" w:rsidRPr="003D30D4" w:rsidRDefault="002D2E08" w:rsidP="00E87BB9">
      <w:pPr>
        <w:pStyle w:val="Akapitzlist"/>
        <w:numPr>
          <w:ilvl w:val="0"/>
          <w:numId w:val="64"/>
        </w:numPr>
        <w:spacing w:after="0" w:line="276" w:lineRule="auto"/>
        <w:ind w:left="851"/>
        <w:contextualSpacing w:val="0"/>
        <w:jc w:val="both"/>
        <w:rPr>
          <w:sz w:val="24"/>
          <w:szCs w:val="24"/>
        </w:rPr>
      </w:pPr>
      <w:r w:rsidRPr="003D30D4">
        <w:rPr>
          <w:sz w:val="24"/>
          <w:szCs w:val="24"/>
        </w:rPr>
        <w:t>połączenie kilku komór w zestawy.</w:t>
      </w:r>
    </w:p>
    <w:p w14:paraId="2C84BA8E" w14:textId="77777777" w:rsidR="002D2E08" w:rsidRPr="003D30D4" w:rsidRDefault="002D2E08" w:rsidP="00901A03">
      <w:pPr>
        <w:spacing w:after="0" w:line="276" w:lineRule="auto"/>
        <w:ind w:left="567"/>
        <w:jc w:val="both"/>
        <w:rPr>
          <w:sz w:val="24"/>
          <w:szCs w:val="24"/>
        </w:rPr>
      </w:pPr>
      <w:r w:rsidRPr="003D30D4">
        <w:rPr>
          <w:sz w:val="24"/>
          <w:szCs w:val="24"/>
        </w:rPr>
        <w:t>Jeżeli dokumentacja projektowa lub ST nie przewiduje inaczej, to soczewki w komorach sygnałowych przeznaczonych dla pojazdów powinny być koloru białego oraz powinny mieć średnice:</w:t>
      </w:r>
    </w:p>
    <w:p w14:paraId="7AF5A5B6" w14:textId="77777777" w:rsidR="002D2E08" w:rsidRPr="003D30D4" w:rsidRDefault="002D2E08">
      <w:pPr>
        <w:pStyle w:val="Akapitzlist"/>
        <w:numPr>
          <w:ilvl w:val="0"/>
          <w:numId w:val="11"/>
        </w:numPr>
        <w:spacing w:after="0" w:line="276" w:lineRule="auto"/>
        <w:ind w:left="851"/>
        <w:contextualSpacing w:val="0"/>
        <w:jc w:val="both"/>
        <w:rPr>
          <w:sz w:val="24"/>
          <w:szCs w:val="24"/>
        </w:rPr>
      </w:pPr>
      <w:r w:rsidRPr="003D30D4">
        <w:rPr>
          <w:sz w:val="24"/>
          <w:szCs w:val="24"/>
        </w:rPr>
        <w:t>300 mm w przypadku sygnalizatorów:</w:t>
      </w:r>
    </w:p>
    <w:p w14:paraId="3CE325F0" w14:textId="65879B1F" w:rsidR="002D2E08" w:rsidRPr="003D30D4" w:rsidRDefault="002D2E08" w:rsidP="00E87BB9">
      <w:pPr>
        <w:pStyle w:val="Akapitzlist"/>
        <w:numPr>
          <w:ilvl w:val="0"/>
          <w:numId w:val="65"/>
        </w:numPr>
        <w:spacing w:after="0" w:line="276" w:lineRule="auto"/>
        <w:ind w:left="1134"/>
        <w:contextualSpacing w:val="0"/>
        <w:jc w:val="both"/>
        <w:rPr>
          <w:sz w:val="24"/>
          <w:szCs w:val="24"/>
        </w:rPr>
      </w:pPr>
      <w:r w:rsidRPr="003D30D4">
        <w:rPr>
          <w:sz w:val="24"/>
          <w:szCs w:val="24"/>
        </w:rPr>
        <w:t>kierunkowych, niezależnie od ich lokalizacji i od dopuszczalnej prędkości na</w:t>
      </w:r>
      <w:r w:rsidR="00405D83" w:rsidRPr="003D30D4">
        <w:rPr>
          <w:sz w:val="24"/>
          <w:szCs w:val="24"/>
        </w:rPr>
        <w:t> </w:t>
      </w:r>
      <w:r w:rsidRPr="003D30D4">
        <w:rPr>
          <w:sz w:val="24"/>
          <w:szCs w:val="24"/>
        </w:rPr>
        <w:t>drodze,</w:t>
      </w:r>
    </w:p>
    <w:p w14:paraId="71333489" w14:textId="77777777" w:rsidR="002D2E08" w:rsidRPr="003D30D4" w:rsidRDefault="002D2E08" w:rsidP="00E87BB9">
      <w:pPr>
        <w:pStyle w:val="Akapitzlist"/>
        <w:numPr>
          <w:ilvl w:val="0"/>
          <w:numId w:val="65"/>
        </w:numPr>
        <w:spacing w:after="0" w:line="276" w:lineRule="auto"/>
        <w:ind w:left="1134"/>
        <w:contextualSpacing w:val="0"/>
        <w:jc w:val="both"/>
        <w:rPr>
          <w:sz w:val="24"/>
          <w:szCs w:val="24"/>
        </w:rPr>
      </w:pPr>
      <w:r w:rsidRPr="003D30D4">
        <w:rPr>
          <w:sz w:val="24"/>
          <w:szCs w:val="24"/>
        </w:rPr>
        <w:t>ogólnych podwieszonych nad jezdnią - niezależnie od dopuszczalnej prędkości na drodze,</w:t>
      </w:r>
    </w:p>
    <w:p w14:paraId="54736F7E" w14:textId="24ADA668" w:rsidR="002D2E08" w:rsidRPr="003D30D4" w:rsidRDefault="002D2E08" w:rsidP="00E87BB9">
      <w:pPr>
        <w:pStyle w:val="Akapitzlist"/>
        <w:numPr>
          <w:ilvl w:val="0"/>
          <w:numId w:val="65"/>
        </w:numPr>
        <w:spacing w:after="0" w:line="276" w:lineRule="auto"/>
        <w:ind w:left="1134"/>
        <w:contextualSpacing w:val="0"/>
        <w:jc w:val="both"/>
        <w:rPr>
          <w:sz w:val="24"/>
          <w:szCs w:val="24"/>
        </w:rPr>
      </w:pPr>
      <w:r w:rsidRPr="003D30D4">
        <w:rPr>
          <w:sz w:val="24"/>
          <w:szCs w:val="24"/>
        </w:rPr>
        <w:t>ogólnych, umieszczonych obok jezdni - przy dopuszczalnej prędkości większej niż</w:t>
      </w:r>
      <w:r w:rsidR="00405D83" w:rsidRPr="003D30D4">
        <w:rPr>
          <w:sz w:val="24"/>
          <w:szCs w:val="24"/>
        </w:rPr>
        <w:t> </w:t>
      </w:r>
      <w:r w:rsidRPr="003D30D4">
        <w:rPr>
          <w:sz w:val="24"/>
          <w:szCs w:val="24"/>
        </w:rPr>
        <w:t>60 km/h, a także zawsze wówczas, gdy sygnalizacja jest jedyną sygnalizacją w</w:t>
      </w:r>
      <w:r w:rsidR="00405D83" w:rsidRPr="003D30D4">
        <w:rPr>
          <w:sz w:val="24"/>
          <w:szCs w:val="24"/>
        </w:rPr>
        <w:t> </w:t>
      </w:r>
      <w:r w:rsidRPr="003D30D4">
        <w:rPr>
          <w:sz w:val="24"/>
          <w:szCs w:val="24"/>
        </w:rPr>
        <w:t>danej miejscowości lub pierwszą na danej drodze od granicy tej miejscowości,</w:t>
      </w:r>
    </w:p>
    <w:p w14:paraId="6B891B33" w14:textId="0240A355" w:rsidR="002D2E08" w:rsidRPr="003D30D4" w:rsidRDefault="002D2E08" w:rsidP="00E87BB9">
      <w:pPr>
        <w:pStyle w:val="Akapitzlist"/>
        <w:numPr>
          <w:ilvl w:val="0"/>
          <w:numId w:val="65"/>
        </w:numPr>
        <w:spacing w:after="0" w:line="276" w:lineRule="auto"/>
        <w:ind w:left="1134"/>
        <w:contextualSpacing w:val="0"/>
        <w:jc w:val="both"/>
        <w:rPr>
          <w:sz w:val="24"/>
          <w:szCs w:val="24"/>
        </w:rPr>
      </w:pPr>
      <w:r w:rsidRPr="003D30D4">
        <w:rPr>
          <w:sz w:val="24"/>
          <w:szCs w:val="24"/>
        </w:rPr>
        <w:t>200 mm w przypadku sygnalizatorów ogólnych umieszczanych obok jezdni, gdy</w:t>
      </w:r>
      <w:r w:rsidR="00405D83" w:rsidRPr="003D30D4">
        <w:rPr>
          <w:sz w:val="24"/>
          <w:szCs w:val="24"/>
        </w:rPr>
        <w:t> </w:t>
      </w:r>
      <w:r w:rsidRPr="003D30D4">
        <w:rPr>
          <w:sz w:val="24"/>
          <w:szCs w:val="24"/>
        </w:rPr>
        <w:t>dopuszczalna prędkość nie przekracza 60 km/h oraz zawsze w przypadku komór jazdy warunkowej,</w:t>
      </w:r>
    </w:p>
    <w:p w14:paraId="05E558FC" w14:textId="77777777" w:rsidR="002D2E08" w:rsidRPr="003D30D4" w:rsidRDefault="002D2E08" w:rsidP="00E87BB9">
      <w:pPr>
        <w:pStyle w:val="Akapitzlist"/>
        <w:numPr>
          <w:ilvl w:val="0"/>
          <w:numId w:val="65"/>
        </w:numPr>
        <w:spacing w:after="0" w:line="276" w:lineRule="auto"/>
        <w:ind w:left="1134"/>
        <w:contextualSpacing w:val="0"/>
        <w:jc w:val="both"/>
        <w:rPr>
          <w:sz w:val="24"/>
          <w:szCs w:val="24"/>
        </w:rPr>
      </w:pPr>
      <w:r w:rsidRPr="003D30D4">
        <w:rPr>
          <w:sz w:val="24"/>
          <w:szCs w:val="24"/>
        </w:rPr>
        <w:t>100 mm w przypadku sygnalizatorów pomocniczych.</w:t>
      </w:r>
    </w:p>
    <w:p w14:paraId="4A936CED" w14:textId="57A07CC1" w:rsidR="002D2E08" w:rsidRPr="003D30D4" w:rsidRDefault="002D2E08" w:rsidP="00901A03">
      <w:pPr>
        <w:spacing w:after="0" w:line="276" w:lineRule="auto"/>
        <w:ind w:left="567"/>
        <w:jc w:val="both"/>
        <w:rPr>
          <w:sz w:val="24"/>
          <w:szCs w:val="24"/>
        </w:rPr>
      </w:pPr>
      <w:r w:rsidRPr="003D30D4">
        <w:rPr>
          <w:sz w:val="24"/>
          <w:szCs w:val="24"/>
        </w:rPr>
        <w:t>Soczewki powinny mieć daszki ochronne osłaniające je przed kurzem, opadami atmosferycznymi i podglądem ze strony innych uczestników ruchu, dla których dany sygnał nie jest przeznaczony. Zaleca się, aby wystająca część daszka miała długość co</w:t>
      </w:r>
      <w:r w:rsidR="00405D83" w:rsidRPr="003D30D4">
        <w:rPr>
          <w:sz w:val="24"/>
          <w:szCs w:val="24"/>
        </w:rPr>
        <w:t> </w:t>
      </w:r>
      <w:r w:rsidRPr="003D30D4">
        <w:rPr>
          <w:sz w:val="24"/>
          <w:szCs w:val="24"/>
        </w:rPr>
        <w:t>najmniej 200 mm. Zaleca się stosowanie soczewek przeciwodblaskowych. Sygnalizatory powinny być zlokalizowane w stosunku do drogi (ulicy) zgodnie z</w:t>
      </w:r>
      <w:r w:rsidR="00405D83" w:rsidRPr="003D30D4">
        <w:rPr>
          <w:sz w:val="24"/>
          <w:szCs w:val="24"/>
        </w:rPr>
        <w:t> </w:t>
      </w:r>
      <w:r w:rsidRPr="003D30D4">
        <w:rPr>
          <w:sz w:val="24"/>
          <w:szCs w:val="24"/>
        </w:rPr>
        <w:t xml:space="preserve">rysunkiem 1. </w:t>
      </w:r>
    </w:p>
    <w:p w14:paraId="5242484D" w14:textId="4162FEDF" w:rsidR="002D2E08" w:rsidRPr="003D30D4" w:rsidRDefault="002D2E08" w:rsidP="00901A03">
      <w:pPr>
        <w:spacing w:after="0" w:line="276" w:lineRule="auto"/>
        <w:ind w:left="567"/>
        <w:jc w:val="both"/>
        <w:rPr>
          <w:sz w:val="24"/>
          <w:szCs w:val="24"/>
        </w:rPr>
      </w:pPr>
      <w:r w:rsidRPr="003D30D4">
        <w:rPr>
          <w:noProof/>
        </w:rPr>
        <w:lastRenderedPageBreak/>
        <w:drawing>
          <wp:inline distT="0" distB="0" distL="0" distR="0" wp14:anchorId="0DD87846" wp14:editId="448ABEF1">
            <wp:extent cx="4752975" cy="4200525"/>
            <wp:effectExtent l="0" t="0" r="9525" b="9525"/>
            <wp:docPr id="688235731" name="Obraz 68823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52975" cy="4200525"/>
                    </a:xfrm>
                    <a:prstGeom prst="rect">
                      <a:avLst/>
                    </a:prstGeom>
                    <a:noFill/>
                    <a:ln>
                      <a:noFill/>
                    </a:ln>
                  </pic:spPr>
                </pic:pic>
              </a:graphicData>
            </a:graphic>
          </wp:inline>
        </w:drawing>
      </w:r>
    </w:p>
    <w:p w14:paraId="00A07F39" w14:textId="518BD464" w:rsidR="002D2E08" w:rsidRPr="003D30D4" w:rsidRDefault="002D2E08" w:rsidP="00030008">
      <w:pPr>
        <w:spacing w:line="276" w:lineRule="auto"/>
        <w:jc w:val="both"/>
        <w:rPr>
          <w:sz w:val="24"/>
          <w:szCs w:val="24"/>
        </w:rPr>
      </w:pPr>
      <w:r w:rsidRPr="003D30D4">
        <w:rPr>
          <w:sz w:val="24"/>
          <w:szCs w:val="24"/>
        </w:rPr>
        <w:t>Rys. 1. Zasady umieszczania sygnalizatorów w przekroju poprzecznym drogi (ulicy)</w:t>
      </w:r>
    </w:p>
    <w:p w14:paraId="2FDBB2D0" w14:textId="77777777" w:rsidR="002D2E08" w:rsidRPr="003D30D4" w:rsidRDefault="002D2E08">
      <w:pPr>
        <w:pStyle w:val="Akapitzlist"/>
        <w:numPr>
          <w:ilvl w:val="4"/>
          <w:numId w:val="12"/>
        </w:numPr>
        <w:spacing w:after="0"/>
        <w:contextualSpacing w:val="0"/>
        <w:rPr>
          <w:sz w:val="24"/>
          <w:szCs w:val="24"/>
        </w:rPr>
      </w:pPr>
      <w:r w:rsidRPr="003D30D4">
        <w:rPr>
          <w:sz w:val="24"/>
          <w:szCs w:val="24"/>
        </w:rPr>
        <w:t>Konstrukcje wsporcze</w:t>
      </w:r>
    </w:p>
    <w:p w14:paraId="0F2C2633" w14:textId="77777777" w:rsidR="00437A57" w:rsidRPr="003D30D4" w:rsidRDefault="002D2E08">
      <w:pPr>
        <w:pStyle w:val="Akapitzlist"/>
        <w:numPr>
          <w:ilvl w:val="0"/>
          <w:numId w:val="11"/>
        </w:numPr>
        <w:spacing w:after="0"/>
        <w:ind w:left="851"/>
        <w:contextualSpacing w:val="0"/>
        <w:rPr>
          <w:sz w:val="24"/>
          <w:szCs w:val="24"/>
        </w:rPr>
      </w:pPr>
      <w:r w:rsidRPr="003D30D4">
        <w:rPr>
          <w:sz w:val="24"/>
          <w:szCs w:val="24"/>
        </w:rPr>
        <w:t>Ogólne wymagania dotyczące konstrukcji wsporczych</w:t>
      </w:r>
    </w:p>
    <w:p w14:paraId="5E1C6D13" w14:textId="4C562D43" w:rsidR="00437A57" w:rsidRPr="003D30D4" w:rsidRDefault="00437A57" w:rsidP="00030008">
      <w:pPr>
        <w:pStyle w:val="Akapitzlist"/>
        <w:spacing w:after="0"/>
        <w:ind w:left="851"/>
        <w:contextualSpacing w:val="0"/>
        <w:jc w:val="both"/>
        <w:rPr>
          <w:sz w:val="24"/>
          <w:szCs w:val="24"/>
        </w:rPr>
      </w:pPr>
      <w:r w:rsidRPr="003D30D4">
        <w:rPr>
          <w:sz w:val="24"/>
          <w:szCs w:val="24"/>
        </w:rPr>
        <w:t xml:space="preserve">Sygnalizatory należy mocować na konstrukcjach wsporczych, które powinny być usytuowane poza jezdnią drogi, na poboczu, chodniku lub na wysepce wyodrębnionej z jezdni przy pomocy krawężników. Sygnalizatory mogą być umieszczane obok jezdni i nad jezdnią. Dopuszcza się mocowanie sygnalizatorów zarówno do specjalnie ustawionych masztów jak </w:t>
      </w:r>
      <w:r w:rsidRPr="003D30D4">
        <w:t>i do</w:t>
      </w:r>
      <w:r w:rsidRPr="003D30D4">
        <w:rPr>
          <w:sz w:val="24"/>
          <w:szCs w:val="24"/>
        </w:rPr>
        <w:t xml:space="preserve"> istniejących elementów wsporczych, np. słupów, masztów oświetleniowych, ścian budynków itp. Konstrukcje wsporcze sygnalizatorów powinny być stabilne i zapewniać umieszczenie urządzeń wyświetlających w stosunku do drogi zgodnie z rysunkiem 1.</w:t>
      </w:r>
    </w:p>
    <w:p w14:paraId="492013B3" w14:textId="77777777" w:rsidR="00437A57" w:rsidRPr="003D30D4" w:rsidRDefault="00437A57">
      <w:pPr>
        <w:pStyle w:val="Akapitzlist"/>
        <w:numPr>
          <w:ilvl w:val="0"/>
          <w:numId w:val="11"/>
        </w:numPr>
        <w:spacing w:after="0"/>
        <w:ind w:left="851"/>
        <w:contextualSpacing w:val="0"/>
        <w:rPr>
          <w:sz w:val="24"/>
          <w:szCs w:val="24"/>
        </w:rPr>
      </w:pPr>
      <w:r w:rsidRPr="003D30D4">
        <w:rPr>
          <w:sz w:val="24"/>
          <w:szCs w:val="24"/>
        </w:rPr>
        <w:t>Maszty i wysięgi sygnalizacji świetlnej</w:t>
      </w:r>
    </w:p>
    <w:p w14:paraId="216DD823" w14:textId="77777777" w:rsidR="00437A57" w:rsidRPr="003D30D4" w:rsidRDefault="00437A57" w:rsidP="00E87BB9">
      <w:pPr>
        <w:pStyle w:val="Akapitzlist"/>
        <w:numPr>
          <w:ilvl w:val="0"/>
          <w:numId w:val="66"/>
        </w:numPr>
        <w:spacing w:after="0"/>
        <w:contextualSpacing w:val="0"/>
        <w:jc w:val="both"/>
        <w:rPr>
          <w:sz w:val="24"/>
          <w:szCs w:val="24"/>
        </w:rPr>
      </w:pPr>
      <w:r w:rsidRPr="003D30D4">
        <w:rPr>
          <w:sz w:val="24"/>
          <w:szCs w:val="24"/>
        </w:rPr>
        <w:t>maszty sygnalizacji winny być konstrukcji uwzględniającej jednopodporowy system montażu sygnalizatorów oraz przystosowanej do montażu aluminiowych głowic wierzchołkowych,</w:t>
      </w:r>
    </w:p>
    <w:p w14:paraId="0E097968" w14:textId="77777777" w:rsidR="00437A57" w:rsidRPr="003D30D4" w:rsidRDefault="00437A57" w:rsidP="00E87BB9">
      <w:pPr>
        <w:pStyle w:val="Akapitzlist"/>
        <w:numPr>
          <w:ilvl w:val="0"/>
          <w:numId w:val="66"/>
        </w:numPr>
        <w:spacing w:after="0"/>
        <w:contextualSpacing w:val="0"/>
        <w:jc w:val="both"/>
        <w:rPr>
          <w:sz w:val="24"/>
          <w:szCs w:val="24"/>
        </w:rPr>
      </w:pPr>
      <w:r w:rsidRPr="003D30D4">
        <w:rPr>
          <w:sz w:val="24"/>
          <w:szCs w:val="24"/>
        </w:rPr>
        <w:t xml:space="preserve">dla zamontowania latarń sygnalizacyjnych nad jezdnią winno się zastosować konstrukcje wysięgnikowe o odpowiedniej rozpiętość poprzeczki, przy jednoczesnym zapewnieniu właściwej wytrzymałości i stabilności po zamocowaniu latarń sygnalizacyjnych, ekranów kontrastowych oraz ewentualnie znaków pionowych. Zastosowane konstrukcje wysięgnikowe winny być dwuczęściowe, składające się z kolumny i poprzeczki bez odciągów. Konstrukcja wysięgnika winna być wykonana z rur stalowych i winna umożliwiać </w:t>
      </w:r>
      <w:r w:rsidRPr="003D30D4">
        <w:rPr>
          <w:sz w:val="24"/>
          <w:szCs w:val="24"/>
        </w:rPr>
        <w:lastRenderedPageBreak/>
        <w:t>obrót poprzeczki wysięgnika w płaszczyźnie poziomej wokół osi kolumny o dowolny kąt. Wysięgnik winien posiadać wnękę przystosowaną do montażu listwy zaciskowej dla kabli sygnałowych,</w:t>
      </w:r>
    </w:p>
    <w:p w14:paraId="1C83483A" w14:textId="77777777" w:rsidR="00437A57" w:rsidRPr="003D30D4" w:rsidRDefault="00437A57" w:rsidP="00E87BB9">
      <w:pPr>
        <w:pStyle w:val="Akapitzlist"/>
        <w:numPr>
          <w:ilvl w:val="0"/>
          <w:numId w:val="66"/>
        </w:numPr>
        <w:spacing w:after="0"/>
        <w:contextualSpacing w:val="0"/>
        <w:jc w:val="both"/>
        <w:rPr>
          <w:sz w:val="24"/>
          <w:szCs w:val="24"/>
        </w:rPr>
      </w:pPr>
      <w:r w:rsidRPr="003D30D4">
        <w:rPr>
          <w:sz w:val="24"/>
          <w:szCs w:val="24"/>
        </w:rPr>
        <w:t xml:space="preserve">wszystkie elementy wsporcze powinny być odpowiednio zabezpieczone antykorozyjnie. Projektuje się zastosowanie elementów ocynkowanych z dodatkową powłoką lakierniczą. Maszty i wysięgi sygnalizacji świetlnych powinny być pomalowane </w:t>
      </w:r>
      <w:r w:rsidRPr="003D30D4">
        <w:rPr>
          <w:rFonts w:eastAsia="Times New Roman" w:cs="Arial"/>
          <w:sz w:val="24"/>
          <w:szCs w:val="24"/>
        </w:rPr>
        <w:t>farbą koloru szarego - typu antygrafitti kolor RAL 7035, gruba struktura, półpołysk,</w:t>
      </w:r>
    </w:p>
    <w:p w14:paraId="0FD74004" w14:textId="78FC7E2A" w:rsidR="00437A57" w:rsidRPr="003D30D4" w:rsidRDefault="00437A57" w:rsidP="00E87BB9">
      <w:pPr>
        <w:pStyle w:val="Akapitzlist"/>
        <w:numPr>
          <w:ilvl w:val="0"/>
          <w:numId w:val="66"/>
        </w:numPr>
        <w:spacing w:after="0"/>
        <w:contextualSpacing w:val="0"/>
        <w:jc w:val="both"/>
        <w:rPr>
          <w:sz w:val="24"/>
          <w:szCs w:val="24"/>
        </w:rPr>
      </w:pPr>
      <w:r w:rsidRPr="003D30D4">
        <w:rPr>
          <w:sz w:val="24"/>
          <w:szCs w:val="24"/>
        </w:rPr>
        <w:t>wszystkie konstrukcje wsporcze muszą zapewnić właściwą wytrzymałości i stabilność dostosowaną do przewidzianych obciążeń działających na konstrukcję i na zamontowany osprzęt oraz uwzględniać warunki klimatyczne.</w:t>
      </w:r>
    </w:p>
    <w:p w14:paraId="53B3092B" w14:textId="77777777" w:rsidR="00437A57" w:rsidRPr="003D30D4" w:rsidRDefault="00437A57">
      <w:pPr>
        <w:pStyle w:val="Akapitzlist"/>
        <w:numPr>
          <w:ilvl w:val="0"/>
          <w:numId w:val="11"/>
        </w:numPr>
        <w:spacing w:after="0"/>
        <w:ind w:left="851"/>
        <w:contextualSpacing w:val="0"/>
        <w:rPr>
          <w:sz w:val="24"/>
          <w:szCs w:val="24"/>
        </w:rPr>
      </w:pPr>
      <w:r w:rsidRPr="003D30D4">
        <w:rPr>
          <w:sz w:val="24"/>
          <w:szCs w:val="24"/>
        </w:rPr>
        <w:t>Maszt sygnałowy (MS)</w:t>
      </w:r>
    </w:p>
    <w:p w14:paraId="372EFC56" w14:textId="2CCCC841" w:rsidR="00437A57" w:rsidRPr="003D30D4" w:rsidRDefault="00437A57" w:rsidP="00030008">
      <w:pPr>
        <w:pStyle w:val="Akapitzlist"/>
        <w:spacing w:after="0"/>
        <w:ind w:left="851"/>
        <w:contextualSpacing w:val="0"/>
        <w:jc w:val="both"/>
        <w:rPr>
          <w:sz w:val="24"/>
          <w:szCs w:val="24"/>
        </w:rPr>
      </w:pPr>
      <w:r w:rsidRPr="003D30D4">
        <w:rPr>
          <w:sz w:val="24"/>
          <w:szCs w:val="24"/>
        </w:rPr>
        <w:t xml:space="preserve">O ile dokumentacja projektowa lub ST nie określą inaczej, maszt sygnałowy należy wykonywać ze stali rurowej R 35 według PN-EN 10210-2:2007 o średnicy </w:t>
      </w:r>
      <w:r w:rsidR="0021535A">
        <w:rPr>
          <w:sz w:val="24"/>
          <w:szCs w:val="24"/>
        </w:rPr>
        <w:t xml:space="preserve">min. </w:t>
      </w:r>
      <w:r w:rsidRPr="003D30D4">
        <w:rPr>
          <w:sz w:val="24"/>
          <w:szCs w:val="24"/>
        </w:rPr>
        <w:t>108 mm. W części podziemnej maszt powinien mieć dodatkową rurę tej samej średnicy o długości 0,5 m przyspawaną pod kątem 45</w:t>
      </w:r>
      <w:r w:rsidRPr="003D30D4">
        <w:rPr>
          <w:sz w:val="24"/>
          <w:szCs w:val="24"/>
          <w:vertAlign w:val="superscript"/>
        </w:rPr>
        <w:t>o</w:t>
      </w:r>
      <w:r w:rsidRPr="003D30D4">
        <w:rPr>
          <w:sz w:val="24"/>
          <w:szCs w:val="24"/>
        </w:rPr>
        <w:t xml:space="preserve"> dla wprowadzenia kabli.</w:t>
      </w:r>
    </w:p>
    <w:p w14:paraId="5FA05A81" w14:textId="77777777" w:rsidR="00437A57" w:rsidRPr="003D30D4" w:rsidRDefault="00437A57" w:rsidP="00030008">
      <w:pPr>
        <w:pStyle w:val="Akapitzlist"/>
        <w:spacing w:after="0"/>
        <w:ind w:left="851"/>
        <w:contextualSpacing w:val="0"/>
        <w:jc w:val="both"/>
        <w:rPr>
          <w:sz w:val="24"/>
          <w:szCs w:val="24"/>
        </w:rPr>
      </w:pPr>
      <w:r w:rsidRPr="003D30D4">
        <w:rPr>
          <w:sz w:val="24"/>
          <w:szCs w:val="24"/>
        </w:rPr>
        <w:t xml:space="preserve">Wszystkie krawędzie masztu powinny być sfazowane lub zabezpieczone wkładkami </w:t>
      </w:r>
    </w:p>
    <w:p w14:paraId="25BCE86C" w14:textId="77777777" w:rsidR="00437A57" w:rsidRPr="003D30D4" w:rsidRDefault="00437A57" w:rsidP="00030008">
      <w:pPr>
        <w:pStyle w:val="Akapitzlist"/>
        <w:spacing w:after="0"/>
        <w:ind w:left="851"/>
        <w:contextualSpacing w:val="0"/>
        <w:jc w:val="both"/>
        <w:rPr>
          <w:sz w:val="24"/>
          <w:szCs w:val="24"/>
        </w:rPr>
      </w:pPr>
      <w:r w:rsidRPr="003D30D4">
        <w:rPr>
          <w:sz w:val="24"/>
          <w:szCs w:val="24"/>
        </w:rPr>
        <w:t>z tworzywa sztucznego aby wyeliminować uszkadzanie izolacji kabla podczas jego wciągania i późniejszej pracy.</w:t>
      </w:r>
    </w:p>
    <w:p w14:paraId="20365851" w14:textId="1192B6C9" w:rsidR="00437A57" w:rsidRPr="003D30D4" w:rsidRDefault="00437A57" w:rsidP="00030008">
      <w:pPr>
        <w:pStyle w:val="Akapitzlist"/>
        <w:spacing w:after="0"/>
        <w:ind w:left="851"/>
        <w:contextualSpacing w:val="0"/>
        <w:jc w:val="both"/>
        <w:rPr>
          <w:sz w:val="24"/>
          <w:szCs w:val="24"/>
        </w:rPr>
      </w:pPr>
      <w:r w:rsidRPr="003D30D4">
        <w:rPr>
          <w:sz w:val="24"/>
          <w:szCs w:val="24"/>
        </w:rPr>
        <w:t>Powierzchnia masztu powinna być zabezpieczona przed korozją</w:t>
      </w:r>
      <w:r w:rsidR="0021535A">
        <w:rPr>
          <w:sz w:val="24"/>
          <w:szCs w:val="24"/>
        </w:rPr>
        <w:t xml:space="preserve">. </w:t>
      </w:r>
      <w:r w:rsidRPr="003D30D4">
        <w:rPr>
          <w:sz w:val="24"/>
          <w:szCs w:val="24"/>
        </w:rPr>
        <w:t>Farba nawierzchniowa powinna być koloru szarego - typu antygrafitti kolor RAL 7035, gruba struktura, półpołysk</w:t>
      </w:r>
    </w:p>
    <w:p w14:paraId="654AC150" w14:textId="77777777" w:rsidR="00437A57" w:rsidRPr="003D30D4" w:rsidRDefault="00437A57">
      <w:pPr>
        <w:pStyle w:val="Akapitzlist"/>
        <w:numPr>
          <w:ilvl w:val="0"/>
          <w:numId w:val="11"/>
        </w:numPr>
        <w:spacing w:after="0"/>
        <w:ind w:left="851"/>
        <w:contextualSpacing w:val="0"/>
        <w:rPr>
          <w:sz w:val="24"/>
          <w:szCs w:val="24"/>
        </w:rPr>
      </w:pPr>
      <w:r w:rsidRPr="003D30D4">
        <w:rPr>
          <w:sz w:val="24"/>
          <w:szCs w:val="24"/>
        </w:rPr>
        <w:t>Maszt sygnałowy wysięgnikowy (MSW)</w:t>
      </w:r>
    </w:p>
    <w:p w14:paraId="74165107" w14:textId="2CF244EB" w:rsidR="00437A57" w:rsidRPr="003D30D4" w:rsidRDefault="00437A57" w:rsidP="00030008">
      <w:pPr>
        <w:pStyle w:val="Akapitzlist"/>
        <w:spacing w:after="0"/>
        <w:ind w:left="851"/>
        <w:contextualSpacing w:val="0"/>
        <w:jc w:val="both"/>
        <w:rPr>
          <w:sz w:val="24"/>
          <w:szCs w:val="24"/>
        </w:rPr>
      </w:pPr>
      <w:r w:rsidRPr="003D30D4">
        <w:rPr>
          <w:sz w:val="24"/>
          <w:szCs w:val="24"/>
        </w:rPr>
        <w:t>Maszt sygnałowy wysięgnikowy należy wykonać zgodnie z dokumentacją projektową i ST. Maszt powinien spełniać następujące warunki wytrzymałościowe i funkcjonalne:</w:t>
      </w:r>
    </w:p>
    <w:p w14:paraId="172F5C4D"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przenosić obciążenia wynikające z zawieszenia sygnalizatorów i wysięgnika oraz parcia wiatru dla II i III strefy wiatrowej, zgodnie z PN-E-05100-1:1998</w:t>
      </w:r>
    </w:p>
    <w:p w14:paraId="0EF4B909"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zapewnić zawieszenie sygnalizatorów nad jezdnią z zachowaniem skrajni, według rys. 1,</w:t>
      </w:r>
    </w:p>
    <w:p w14:paraId="5D6B578C"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być dostosowany do połączenia z fundamentem prefabrykowanym,</w:t>
      </w:r>
    </w:p>
    <w:p w14:paraId="7A0A886C"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w swej dolnej części posiadać wnękę przystosowaną do montażu głowicy i zamykaną szczelnie pokrywą,</w:t>
      </w:r>
    </w:p>
    <w:p w14:paraId="01208D07"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umożliwiać obrót wysięgnika wokół swojej osi,</w:t>
      </w:r>
    </w:p>
    <w:p w14:paraId="58CEE756"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wysięgnik powinien stanowić odrębny element, montowany po ustawieniu masztu,</w:t>
      </w:r>
    </w:p>
    <w:p w14:paraId="148DA503"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elementy wewnętrzne masztu i wysięgnika, w które wciągane są kable i przewody, nie powinny mieć ostrych krawędzi,</w:t>
      </w:r>
    </w:p>
    <w:p w14:paraId="19003012" w14:textId="77777777" w:rsidR="00437A57" w:rsidRPr="003D30D4" w:rsidRDefault="00437A57" w:rsidP="00E87BB9">
      <w:pPr>
        <w:pStyle w:val="Akapitzlist"/>
        <w:numPr>
          <w:ilvl w:val="0"/>
          <w:numId w:val="67"/>
        </w:numPr>
        <w:spacing w:after="0" w:line="276" w:lineRule="auto"/>
        <w:ind w:left="1134"/>
        <w:contextualSpacing w:val="0"/>
        <w:jc w:val="both"/>
        <w:rPr>
          <w:sz w:val="24"/>
          <w:szCs w:val="24"/>
        </w:rPr>
      </w:pPr>
      <w:r w:rsidRPr="003D30D4">
        <w:rPr>
          <w:sz w:val="24"/>
          <w:szCs w:val="24"/>
        </w:rPr>
        <w:t>wszystkie powierzchnie metalowe powinny być zabezpieczone przed korozją</w:t>
      </w:r>
      <w:r w:rsidRPr="003D30D4">
        <w:rPr>
          <w:sz w:val="24"/>
          <w:szCs w:val="24"/>
        </w:rPr>
        <w:br/>
        <w:t xml:space="preserve"> jak dla masztu typu MS.</w:t>
      </w:r>
    </w:p>
    <w:p w14:paraId="1EF2BE38" w14:textId="2BB69229" w:rsidR="00437A57" w:rsidRPr="003D30D4" w:rsidRDefault="00437A57" w:rsidP="00901A03">
      <w:pPr>
        <w:spacing w:after="0" w:line="276" w:lineRule="auto"/>
        <w:ind w:left="851"/>
        <w:jc w:val="both"/>
        <w:rPr>
          <w:sz w:val="24"/>
          <w:szCs w:val="24"/>
        </w:rPr>
      </w:pPr>
      <w:r w:rsidRPr="003D30D4">
        <w:rPr>
          <w:sz w:val="24"/>
          <w:szCs w:val="24"/>
        </w:rPr>
        <w:t>Składowanie masztów wysięgnikowych powinno odbywać się na wyrównanym podłożu w pozycji poziomej, z zastosowaniem przekładek z drewna sosnowego.</w:t>
      </w:r>
    </w:p>
    <w:p w14:paraId="19E1E98B" w14:textId="77777777" w:rsidR="00003373" w:rsidRPr="003D30D4" w:rsidRDefault="00003373">
      <w:pPr>
        <w:pStyle w:val="Akapitzlist"/>
        <w:numPr>
          <w:ilvl w:val="0"/>
          <w:numId w:val="11"/>
        </w:numPr>
        <w:spacing w:after="0"/>
        <w:ind w:left="851"/>
        <w:contextualSpacing w:val="0"/>
        <w:rPr>
          <w:sz w:val="24"/>
          <w:szCs w:val="24"/>
        </w:rPr>
      </w:pPr>
      <w:r w:rsidRPr="003D30D4">
        <w:rPr>
          <w:sz w:val="24"/>
          <w:szCs w:val="24"/>
        </w:rPr>
        <w:t>Konsole</w:t>
      </w:r>
      <w:r w:rsidRPr="003D30D4">
        <w:t xml:space="preserve"> </w:t>
      </w:r>
    </w:p>
    <w:p w14:paraId="54F74670" w14:textId="6416C818" w:rsidR="00003373" w:rsidRPr="003D30D4" w:rsidRDefault="00003373" w:rsidP="00030008">
      <w:pPr>
        <w:pStyle w:val="Akapitzlist"/>
        <w:spacing w:after="0"/>
        <w:ind w:left="851"/>
        <w:contextualSpacing w:val="0"/>
        <w:jc w:val="both"/>
        <w:rPr>
          <w:sz w:val="24"/>
          <w:szCs w:val="24"/>
        </w:rPr>
      </w:pPr>
      <w:r w:rsidRPr="003D30D4">
        <w:rPr>
          <w:sz w:val="24"/>
          <w:szCs w:val="24"/>
        </w:rPr>
        <w:lastRenderedPageBreak/>
        <w:t>Konsole powinny być wykonane zgodnie z dokumentacją projektową i ST oraz  zapewniać trwałe połączenie sygnalizatorów z konstrukcjami wsporczymi. Elementy połączeniowe konsol powinny być tak ukształtowane, aby dokładnie przylegały do</w:t>
      </w:r>
      <w:r w:rsidR="00405D83" w:rsidRPr="003D30D4">
        <w:rPr>
          <w:sz w:val="24"/>
          <w:szCs w:val="24"/>
        </w:rPr>
        <w:t> </w:t>
      </w:r>
      <w:r w:rsidRPr="003D30D4">
        <w:rPr>
          <w:sz w:val="24"/>
          <w:szCs w:val="24"/>
        </w:rPr>
        <w:t>konstrukcji wsporczej (masztu MS lub MSW) i sygnalizatora oraz zapewniały odpowiedni wysięg.</w:t>
      </w:r>
    </w:p>
    <w:p w14:paraId="268D7BD9" w14:textId="69AAB539" w:rsidR="00003373" w:rsidRPr="003D30D4" w:rsidRDefault="00003373" w:rsidP="00030008">
      <w:pPr>
        <w:pStyle w:val="Akapitzlist"/>
        <w:spacing w:after="0"/>
        <w:ind w:left="851"/>
        <w:contextualSpacing w:val="0"/>
        <w:jc w:val="both"/>
        <w:rPr>
          <w:sz w:val="24"/>
          <w:szCs w:val="24"/>
        </w:rPr>
      </w:pPr>
      <w:r w:rsidRPr="003D30D4">
        <w:rPr>
          <w:sz w:val="24"/>
          <w:szCs w:val="24"/>
        </w:rPr>
        <w:t>Powierzchnie zewnętrzne i wewnętrzne konsol powinny być zabezpieczone powłokami antykorozyjnymi.</w:t>
      </w:r>
    </w:p>
    <w:p w14:paraId="78E11D5C" w14:textId="77777777" w:rsidR="00AD2E21" w:rsidRPr="003D30D4" w:rsidRDefault="00AD2E21">
      <w:pPr>
        <w:pStyle w:val="Akapitzlist"/>
        <w:numPr>
          <w:ilvl w:val="0"/>
          <w:numId w:val="11"/>
        </w:numPr>
        <w:spacing w:after="0"/>
        <w:ind w:left="851"/>
        <w:contextualSpacing w:val="0"/>
        <w:jc w:val="both"/>
        <w:rPr>
          <w:sz w:val="24"/>
          <w:szCs w:val="24"/>
        </w:rPr>
      </w:pPr>
      <w:r w:rsidRPr="003D30D4">
        <w:rPr>
          <w:sz w:val="24"/>
          <w:szCs w:val="24"/>
        </w:rPr>
        <w:t>Głowice masztowe</w:t>
      </w:r>
    </w:p>
    <w:p w14:paraId="5B273EC8" w14:textId="55069724" w:rsidR="00AD2E21" w:rsidRPr="003D30D4" w:rsidRDefault="00AD2E21" w:rsidP="00030008">
      <w:pPr>
        <w:pStyle w:val="Akapitzlist"/>
        <w:spacing w:after="0"/>
        <w:ind w:left="851"/>
        <w:contextualSpacing w:val="0"/>
        <w:jc w:val="both"/>
        <w:rPr>
          <w:sz w:val="24"/>
          <w:szCs w:val="24"/>
        </w:rPr>
      </w:pPr>
      <w:r w:rsidRPr="003D30D4">
        <w:rPr>
          <w:sz w:val="24"/>
          <w:szCs w:val="24"/>
        </w:rPr>
        <w:t>Głowice dla masztów typu MS i MSW należy wykonać zgodnie z dokumentacją projektową lub ST. Głowice powinny spełniać następujące wymagania:</w:t>
      </w:r>
    </w:p>
    <w:p w14:paraId="0BA072CC" w14:textId="77777777" w:rsidR="00AD2E21" w:rsidRPr="003D30D4" w:rsidRDefault="00AD2E21" w:rsidP="00E87BB9">
      <w:pPr>
        <w:pStyle w:val="Akapitzlist"/>
        <w:numPr>
          <w:ilvl w:val="0"/>
          <w:numId w:val="68"/>
        </w:numPr>
        <w:spacing w:after="0" w:line="276" w:lineRule="auto"/>
        <w:contextualSpacing w:val="0"/>
        <w:jc w:val="both"/>
        <w:rPr>
          <w:sz w:val="24"/>
          <w:szCs w:val="24"/>
        </w:rPr>
      </w:pPr>
      <w:r w:rsidRPr="003D30D4">
        <w:rPr>
          <w:sz w:val="24"/>
          <w:szCs w:val="24"/>
        </w:rPr>
        <w:t>powinny posiadać zaciski na napięcie 500 V przystosowane do podłączenia dwóch żył kabla lub przewodów o przekroju 1,5 mm</w:t>
      </w:r>
      <w:r w:rsidRPr="003D30D4">
        <w:rPr>
          <w:sz w:val="24"/>
          <w:szCs w:val="24"/>
          <w:vertAlign w:val="superscript"/>
        </w:rPr>
        <w:t>2</w:t>
      </w:r>
      <w:r w:rsidRPr="003D30D4">
        <w:rPr>
          <w:sz w:val="24"/>
          <w:szCs w:val="24"/>
        </w:rPr>
        <w:t xml:space="preserve"> w ilości przekraczającej liczbę żył kabla użytego w danym rozwiązaniu,</w:t>
      </w:r>
    </w:p>
    <w:p w14:paraId="2560C46B" w14:textId="77777777" w:rsidR="00AD2E21" w:rsidRPr="003D30D4" w:rsidRDefault="00AD2E21" w:rsidP="00E87BB9">
      <w:pPr>
        <w:pStyle w:val="Akapitzlist"/>
        <w:numPr>
          <w:ilvl w:val="0"/>
          <w:numId w:val="68"/>
        </w:numPr>
        <w:spacing w:after="0" w:line="276" w:lineRule="auto"/>
        <w:contextualSpacing w:val="0"/>
        <w:jc w:val="both"/>
        <w:rPr>
          <w:sz w:val="24"/>
          <w:szCs w:val="24"/>
        </w:rPr>
      </w:pPr>
      <w:r w:rsidRPr="003D30D4">
        <w:rPr>
          <w:sz w:val="24"/>
          <w:szCs w:val="24"/>
        </w:rPr>
        <w:t>zaciski powinny być montowane na materiale elektroizolacyjnym, niepalnym, odpornym na zmiany temperatury i umiarkowane udary mechaniczne,</w:t>
      </w:r>
    </w:p>
    <w:p w14:paraId="0C5BFB37" w14:textId="77777777" w:rsidR="00AD2E21" w:rsidRPr="003D30D4" w:rsidRDefault="00AD2E21" w:rsidP="00E87BB9">
      <w:pPr>
        <w:pStyle w:val="Akapitzlist"/>
        <w:numPr>
          <w:ilvl w:val="0"/>
          <w:numId w:val="68"/>
        </w:numPr>
        <w:spacing w:after="0" w:line="276" w:lineRule="auto"/>
        <w:contextualSpacing w:val="0"/>
        <w:jc w:val="both"/>
        <w:rPr>
          <w:sz w:val="24"/>
          <w:szCs w:val="24"/>
        </w:rPr>
      </w:pPr>
      <w:r w:rsidRPr="003D30D4">
        <w:rPr>
          <w:sz w:val="24"/>
          <w:szCs w:val="24"/>
        </w:rPr>
        <w:t>konstrukcja głowic powinna być dostosowana do wymiarów masztów typu MS lub MSW i zapewniać wygodny ich montaż i dostęp do styków.</w:t>
      </w:r>
    </w:p>
    <w:p w14:paraId="3A4DE9CB" w14:textId="77777777" w:rsidR="00AD2E21" w:rsidRPr="003D30D4" w:rsidRDefault="00AD2E21">
      <w:pPr>
        <w:pStyle w:val="Akapitzlist"/>
        <w:numPr>
          <w:ilvl w:val="0"/>
          <w:numId w:val="11"/>
        </w:numPr>
        <w:spacing w:after="0"/>
        <w:ind w:left="851"/>
        <w:contextualSpacing w:val="0"/>
        <w:jc w:val="both"/>
        <w:rPr>
          <w:sz w:val="24"/>
          <w:szCs w:val="24"/>
        </w:rPr>
      </w:pPr>
      <w:r w:rsidRPr="003D30D4">
        <w:rPr>
          <w:sz w:val="24"/>
          <w:szCs w:val="24"/>
        </w:rPr>
        <w:t>Osłona głowicy</w:t>
      </w:r>
    </w:p>
    <w:p w14:paraId="00384A4B" w14:textId="590728B8" w:rsidR="002D2E08" w:rsidRPr="003D30D4" w:rsidRDefault="00AD2E21" w:rsidP="00901A03">
      <w:pPr>
        <w:pStyle w:val="Akapitzlist"/>
        <w:ind w:left="851"/>
        <w:contextualSpacing w:val="0"/>
        <w:jc w:val="both"/>
        <w:rPr>
          <w:sz w:val="24"/>
          <w:szCs w:val="24"/>
        </w:rPr>
      </w:pPr>
      <w:r w:rsidRPr="003D30D4">
        <w:rPr>
          <w:sz w:val="24"/>
          <w:szCs w:val="24"/>
        </w:rPr>
        <w:t>Osłona głowicy powinna być elementem rurowym, nasadzanym od góry na maszt typu MS. O ile dokumentacja projektowa nie przewiduje inaczej, osłonę należy wykonać z rury PCW według PN-EN 1329-1:2014-03 koloru szarego, zakończonej denkiem z tego samego materiału.</w:t>
      </w:r>
    </w:p>
    <w:p w14:paraId="78FADC52" w14:textId="77777777" w:rsidR="00035F11" w:rsidRPr="003D30D4" w:rsidRDefault="00F276F6" w:rsidP="00901A03">
      <w:pPr>
        <w:pStyle w:val="STNagwek2"/>
        <w:contextualSpacing w:val="0"/>
      </w:pPr>
      <w:r w:rsidRPr="003D30D4">
        <w:t>Sprzęt</w:t>
      </w:r>
    </w:p>
    <w:p w14:paraId="18575246" w14:textId="34EEC1BB"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ST lub projekcie organizacji robót</w:t>
      </w:r>
      <w:r w:rsidRPr="003D30D4">
        <w:rPr>
          <w:b w:val="0"/>
          <w:bCs/>
          <w:strike/>
          <w:sz w:val="24"/>
          <w:szCs w:val="24"/>
        </w:rPr>
        <w:t>.</w:t>
      </w:r>
      <w:r w:rsidRPr="003D30D4">
        <w:rPr>
          <w:b w:val="0"/>
          <w:bCs/>
          <w:sz w:val="24"/>
          <w:szCs w:val="24"/>
        </w:rPr>
        <w:t xml:space="preserve"> Liczba i wydajność sprzętu powinny gwarantować przeprowadzenie robót, zgodnie z zasadami określonymi w</w:t>
      </w:r>
      <w:r w:rsidR="004E5739" w:rsidRPr="003D30D4">
        <w:rPr>
          <w:b w:val="0"/>
          <w:bCs/>
          <w:sz w:val="24"/>
          <w:szCs w:val="24"/>
        </w:rPr>
        <w:t> </w:t>
      </w:r>
      <w:r w:rsidRPr="003D30D4">
        <w:rPr>
          <w:b w:val="0"/>
          <w:bCs/>
          <w:sz w:val="24"/>
          <w:szCs w:val="24"/>
        </w:rPr>
        <w:t>dokumentacji projektowej, ST. Sprzęt będący własnością Wykonawcy lub wynajęty do</w:t>
      </w:r>
      <w:r w:rsidR="00A618A9" w:rsidRPr="003D30D4">
        <w:rPr>
          <w:b w:val="0"/>
          <w:bCs/>
          <w:sz w:val="24"/>
          <w:szCs w:val="24"/>
        </w:rPr>
        <w:t> </w:t>
      </w:r>
      <w:r w:rsidRPr="003D30D4">
        <w:rPr>
          <w:b w:val="0"/>
          <w:bCs/>
          <w:sz w:val="24"/>
          <w:szCs w:val="24"/>
        </w:rPr>
        <w:t>wykonania robót ma być utrzymywany w dobrym stanie i gotowości do pracy. Powinien być</w:t>
      </w:r>
      <w:r w:rsidR="004E5739" w:rsidRPr="003D30D4">
        <w:rPr>
          <w:b w:val="0"/>
          <w:bCs/>
          <w:sz w:val="24"/>
          <w:szCs w:val="24"/>
        </w:rPr>
        <w:t> </w:t>
      </w:r>
      <w:r w:rsidRPr="003D30D4">
        <w:rPr>
          <w:b w:val="0"/>
          <w:bCs/>
          <w:sz w:val="24"/>
          <w:szCs w:val="24"/>
        </w:rPr>
        <w:t>zgodny z normami ochrony środowiska i przepisami dotyczącymi jego użytkowania. Jakikolwiek sprzęt, maszyny, urządzenia i narzędzia nie gwarantujące zachowania warunków umowy, zostaną nie dopuszczone do robót.</w:t>
      </w:r>
    </w:p>
    <w:p w14:paraId="68FC13EE" w14:textId="77777777"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 xml:space="preserve">Wymagania dotyczące sprzętu do wykonania remontu sygnalizacji świetlnej powinny odpowiadać warunkom podanym w ST. </w:t>
      </w:r>
    </w:p>
    <w:p w14:paraId="29957CC3" w14:textId="77777777"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 xml:space="preserve">Wykonawca przystępujący do wykonania sygnalizacji świetlnej winien wykazywać </w:t>
      </w:r>
      <w:r w:rsidRPr="003D30D4">
        <w:rPr>
          <w:b w:val="0"/>
          <w:bCs/>
          <w:sz w:val="24"/>
          <w:szCs w:val="24"/>
        </w:rPr>
        <w:br/>
        <w:t>się możliwością korzystania z następujących maszyn i sprzętu gwarantujących właściwą jakość robót:</w:t>
      </w:r>
    </w:p>
    <w:p w14:paraId="66DFFC82" w14:textId="77777777" w:rsidR="00035F11" w:rsidRPr="003D30D4" w:rsidRDefault="00035F11" w:rsidP="00E87BB9">
      <w:pPr>
        <w:pStyle w:val="STNagwek2"/>
        <w:numPr>
          <w:ilvl w:val="0"/>
          <w:numId w:val="70"/>
        </w:numPr>
        <w:ind w:left="567"/>
        <w:contextualSpacing w:val="0"/>
        <w:rPr>
          <w:b w:val="0"/>
          <w:bCs/>
        </w:rPr>
      </w:pPr>
      <w:r w:rsidRPr="003D30D4">
        <w:rPr>
          <w:b w:val="0"/>
          <w:bCs/>
          <w:sz w:val="24"/>
          <w:szCs w:val="24"/>
        </w:rPr>
        <w:t>żurawia samochodowego,</w:t>
      </w:r>
    </w:p>
    <w:p w14:paraId="39E705DB" w14:textId="51B503FA" w:rsidR="00035F11" w:rsidRPr="003D30D4" w:rsidRDefault="00035F11" w:rsidP="00E87BB9">
      <w:pPr>
        <w:pStyle w:val="Akapitzlist"/>
        <w:numPr>
          <w:ilvl w:val="0"/>
          <w:numId w:val="69"/>
        </w:numPr>
        <w:spacing w:after="0" w:line="276" w:lineRule="auto"/>
        <w:ind w:left="567"/>
        <w:contextualSpacing w:val="0"/>
        <w:jc w:val="both"/>
        <w:rPr>
          <w:sz w:val="24"/>
          <w:szCs w:val="24"/>
        </w:rPr>
      </w:pPr>
      <w:r w:rsidRPr="003D30D4">
        <w:rPr>
          <w:sz w:val="24"/>
          <w:szCs w:val="24"/>
        </w:rPr>
        <w:t xml:space="preserve">samochodu specjalnego </w:t>
      </w:r>
      <w:r w:rsidR="0021535A">
        <w:rPr>
          <w:sz w:val="24"/>
          <w:szCs w:val="24"/>
        </w:rPr>
        <w:t>– podnośnik koszowy</w:t>
      </w:r>
    </w:p>
    <w:p w14:paraId="2C1337E3" w14:textId="77777777" w:rsidR="00035F11" w:rsidRPr="003D30D4" w:rsidRDefault="00035F11" w:rsidP="00E87BB9">
      <w:pPr>
        <w:pStyle w:val="Akapitzlist"/>
        <w:numPr>
          <w:ilvl w:val="0"/>
          <w:numId w:val="69"/>
        </w:numPr>
        <w:spacing w:after="0" w:line="276" w:lineRule="auto"/>
        <w:ind w:left="567"/>
        <w:contextualSpacing w:val="0"/>
        <w:jc w:val="both"/>
        <w:rPr>
          <w:sz w:val="24"/>
          <w:szCs w:val="24"/>
        </w:rPr>
      </w:pPr>
      <w:r w:rsidRPr="003D30D4">
        <w:rPr>
          <w:sz w:val="24"/>
          <w:szCs w:val="24"/>
        </w:rPr>
        <w:t>koparki jednonaczyniowej.</w:t>
      </w:r>
    </w:p>
    <w:p w14:paraId="6E7EAB94" w14:textId="42787976" w:rsidR="00035F11" w:rsidRPr="003D30D4" w:rsidRDefault="00035F11" w:rsidP="00E87BB9">
      <w:pPr>
        <w:pStyle w:val="Akapitzlist"/>
        <w:numPr>
          <w:ilvl w:val="0"/>
          <w:numId w:val="69"/>
        </w:numPr>
        <w:spacing w:line="276" w:lineRule="auto"/>
        <w:ind w:left="567"/>
        <w:contextualSpacing w:val="0"/>
        <w:jc w:val="both"/>
        <w:rPr>
          <w:sz w:val="24"/>
          <w:szCs w:val="24"/>
        </w:rPr>
      </w:pPr>
      <w:r w:rsidRPr="003D30D4">
        <w:rPr>
          <w:sz w:val="24"/>
          <w:szCs w:val="24"/>
        </w:rPr>
        <w:lastRenderedPageBreak/>
        <w:t>urządzeń pomiarowych (m. in. weryfikacji napięcia itp.)</w:t>
      </w:r>
      <w:r w:rsidRPr="003D30D4">
        <w:rPr>
          <w:sz w:val="24"/>
          <w:szCs w:val="24"/>
        </w:rPr>
        <w:tab/>
      </w:r>
    </w:p>
    <w:p w14:paraId="67998FC8" w14:textId="77777777" w:rsidR="00035F11" w:rsidRPr="003D30D4" w:rsidRDefault="00035F11" w:rsidP="00901A03">
      <w:pPr>
        <w:pStyle w:val="STNagwek2"/>
        <w:contextualSpacing w:val="0"/>
      </w:pPr>
      <w:r w:rsidRPr="003D30D4">
        <w:t>Transport</w:t>
      </w:r>
    </w:p>
    <w:p w14:paraId="31545F50" w14:textId="77777777"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 xml:space="preserve">Wykonawca jest zobowiązany do stosowania jedynie takich środków transportu, które </w:t>
      </w:r>
      <w:r w:rsidRPr="003D30D4">
        <w:rPr>
          <w:b w:val="0"/>
          <w:bCs/>
          <w:sz w:val="24"/>
          <w:szCs w:val="24"/>
        </w:rPr>
        <w:br/>
        <w:t xml:space="preserve">nie wpłyną niekorzystnie na jakość wykonywanych robót i właściwości przewożonych materiałów. Liczba środków transportu powinna zapewniać prowadzenie robót zgodnie </w:t>
      </w:r>
      <w:r w:rsidRPr="003D30D4">
        <w:rPr>
          <w:b w:val="0"/>
          <w:bCs/>
          <w:sz w:val="24"/>
          <w:szCs w:val="24"/>
        </w:rPr>
        <w:br/>
        <w:t>z zasadami określonymi w dokumentacji projektowej, ST, w terminie przewidzianym umową.</w:t>
      </w:r>
    </w:p>
    <w:p w14:paraId="186FA2B4" w14:textId="77777777"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Przy ruchu na drogach publicznych pojazdy będą spełniać wymagania dotyczące przepisów ruchu drogowego w odniesieniu do dopuszczalnych nacisków na oś i innych parametrów technicznych</w:t>
      </w:r>
      <w:r w:rsidRPr="003D30D4">
        <w:rPr>
          <w:b w:val="0"/>
          <w:bCs/>
          <w:strike/>
          <w:color w:val="C45911" w:themeColor="accent2" w:themeShade="BF"/>
          <w:sz w:val="24"/>
          <w:szCs w:val="24"/>
        </w:rPr>
        <w:t>.</w:t>
      </w:r>
      <w:r w:rsidRPr="003D30D4">
        <w:rPr>
          <w:b w:val="0"/>
          <w:bCs/>
          <w:color w:val="C45911" w:themeColor="accent2" w:themeShade="BF"/>
          <w:sz w:val="24"/>
          <w:szCs w:val="24"/>
        </w:rPr>
        <w:t xml:space="preserve"> </w:t>
      </w:r>
      <w:r w:rsidRPr="003D30D4">
        <w:rPr>
          <w:b w:val="0"/>
          <w:bCs/>
          <w:sz w:val="24"/>
          <w:szCs w:val="24"/>
        </w:rPr>
        <w:t>Wykonawca będzie usuwać na bieżąco, na własny koszt, wszelkie zanieczyszczenia, uszkodzenia spowodowane jego pojazdami na drogach publicznych.</w:t>
      </w:r>
    </w:p>
    <w:p w14:paraId="7ECF2079" w14:textId="77777777"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Wykonawca winien dostosować się do obowiązujących ograniczeń obciążeń osi pojazdów podczas transportu materiałów po drogach publicznych. Jeżeli Wykonawca uzyska zezwolenie władz na użycie pojazdów o ponadnormatywnym obciążeniu osi i takich pojazdów użyje, to poniesie koszty wzmocnienia obiektu mostowego lub drogi i koszty naprawy szkody , jeśli taka szkoda powstanie.</w:t>
      </w:r>
    </w:p>
    <w:p w14:paraId="6AA4F573" w14:textId="77777777"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 xml:space="preserve">Wymagania dotyczące transportu do wykonania remontu sygnalizacji świetlnej powinny odpowiadać warunkom podanym w ST. </w:t>
      </w:r>
    </w:p>
    <w:p w14:paraId="000B6491" w14:textId="77777777" w:rsidR="00035F11" w:rsidRPr="003D30D4" w:rsidRDefault="00035F11" w:rsidP="00901A03">
      <w:pPr>
        <w:pStyle w:val="STNagwek2"/>
        <w:numPr>
          <w:ilvl w:val="0"/>
          <w:numId w:val="0"/>
        </w:numPr>
        <w:ind w:left="227"/>
        <w:contextualSpacing w:val="0"/>
        <w:rPr>
          <w:b w:val="0"/>
          <w:bCs/>
          <w:sz w:val="24"/>
          <w:szCs w:val="24"/>
        </w:rPr>
      </w:pPr>
      <w:r w:rsidRPr="003D30D4">
        <w:rPr>
          <w:b w:val="0"/>
          <w:bCs/>
          <w:sz w:val="24"/>
          <w:szCs w:val="24"/>
        </w:rPr>
        <w:t xml:space="preserve">Wykonawca przystępujący do wykonania sygnalizacji świetlnej winien wykazać </w:t>
      </w:r>
      <w:r w:rsidRPr="003D30D4">
        <w:rPr>
          <w:b w:val="0"/>
          <w:bCs/>
          <w:sz w:val="24"/>
          <w:szCs w:val="24"/>
        </w:rPr>
        <w:br/>
        <w:t>się możliwością korzystania z następujących środków transportu:</w:t>
      </w:r>
    </w:p>
    <w:p w14:paraId="0E12F8C6" w14:textId="77777777" w:rsidR="00035F11" w:rsidRPr="003D30D4" w:rsidRDefault="00035F11" w:rsidP="00E87BB9">
      <w:pPr>
        <w:pStyle w:val="STNagwek2"/>
        <w:numPr>
          <w:ilvl w:val="0"/>
          <w:numId w:val="71"/>
        </w:numPr>
        <w:ind w:left="567"/>
        <w:contextualSpacing w:val="0"/>
        <w:rPr>
          <w:b w:val="0"/>
          <w:bCs/>
          <w:sz w:val="24"/>
          <w:szCs w:val="24"/>
        </w:rPr>
      </w:pPr>
      <w:r w:rsidRPr="003D30D4">
        <w:rPr>
          <w:b w:val="0"/>
          <w:bCs/>
          <w:sz w:val="24"/>
          <w:szCs w:val="24"/>
        </w:rPr>
        <w:t>samochodu skrzyniowego,</w:t>
      </w:r>
    </w:p>
    <w:p w14:paraId="7838F8F2" w14:textId="77777777" w:rsidR="00035F11" w:rsidRPr="003D30D4" w:rsidRDefault="00035F11" w:rsidP="00E87BB9">
      <w:pPr>
        <w:pStyle w:val="STNagwek2"/>
        <w:numPr>
          <w:ilvl w:val="0"/>
          <w:numId w:val="71"/>
        </w:numPr>
        <w:ind w:left="567"/>
        <w:contextualSpacing w:val="0"/>
        <w:rPr>
          <w:b w:val="0"/>
          <w:bCs/>
          <w:sz w:val="24"/>
          <w:szCs w:val="24"/>
        </w:rPr>
      </w:pPr>
      <w:r w:rsidRPr="003D30D4">
        <w:rPr>
          <w:b w:val="0"/>
          <w:bCs/>
          <w:sz w:val="24"/>
          <w:szCs w:val="24"/>
        </w:rPr>
        <w:t>przyczepy dłużycowej do samochodu,</w:t>
      </w:r>
    </w:p>
    <w:p w14:paraId="005C5423" w14:textId="77777777" w:rsidR="00035F11" w:rsidRPr="003D30D4" w:rsidRDefault="00035F11" w:rsidP="00E87BB9">
      <w:pPr>
        <w:pStyle w:val="STNagwek2"/>
        <w:numPr>
          <w:ilvl w:val="0"/>
          <w:numId w:val="71"/>
        </w:numPr>
        <w:ind w:left="567"/>
        <w:contextualSpacing w:val="0"/>
        <w:rPr>
          <w:b w:val="0"/>
          <w:bCs/>
          <w:sz w:val="24"/>
          <w:szCs w:val="24"/>
        </w:rPr>
      </w:pPr>
      <w:r w:rsidRPr="003D30D4">
        <w:rPr>
          <w:b w:val="0"/>
          <w:bCs/>
          <w:sz w:val="24"/>
          <w:szCs w:val="24"/>
        </w:rPr>
        <w:t>samochodu dostawczego,</w:t>
      </w:r>
    </w:p>
    <w:p w14:paraId="61E6290A" w14:textId="77777777" w:rsidR="00035F11" w:rsidRPr="003D30D4" w:rsidRDefault="00035F11" w:rsidP="00E87BB9">
      <w:pPr>
        <w:pStyle w:val="STNagwek2"/>
        <w:numPr>
          <w:ilvl w:val="0"/>
          <w:numId w:val="71"/>
        </w:numPr>
        <w:ind w:left="567"/>
        <w:contextualSpacing w:val="0"/>
        <w:rPr>
          <w:b w:val="0"/>
          <w:bCs/>
          <w:sz w:val="24"/>
          <w:szCs w:val="24"/>
        </w:rPr>
      </w:pPr>
      <w:r w:rsidRPr="003D30D4">
        <w:rPr>
          <w:b w:val="0"/>
          <w:bCs/>
          <w:sz w:val="24"/>
          <w:szCs w:val="24"/>
        </w:rPr>
        <w:t>samochodu samowyładowczego,</w:t>
      </w:r>
    </w:p>
    <w:p w14:paraId="48687E6D" w14:textId="77777777" w:rsidR="00035F11" w:rsidRPr="003D30D4" w:rsidRDefault="00035F11" w:rsidP="00E87BB9">
      <w:pPr>
        <w:pStyle w:val="STNagwek2"/>
        <w:numPr>
          <w:ilvl w:val="0"/>
          <w:numId w:val="71"/>
        </w:numPr>
        <w:ind w:left="567"/>
        <w:contextualSpacing w:val="0"/>
        <w:rPr>
          <w:b w:val="0"/>
          <w:bCs/>
          <w:sz w:val="24"/>
          <w:szCs w:val="24"/>
        </w:rPr>
      </w:pPr>
      <w:r w:rsidRPr="003D30D4">
        <w:rPr>
          <w:b w:val="0"/>
          <w:bCs/>
          <w:sz w:val="24"/>
          <w:szCs w:val="24"/>
        </w:rPr>
        <w:t>przyczepy do przewożenia kabli.</w:t>
      </w:r>
    </w:p>
    <w:p w14:paraId="32E1E4DA" w14:textId="68F403CE" w:rsidR="00035F11" w:rsidRPr="003D30D4" w:rsidRDefault="00035F11" w:rsidP="00030008">
      <w:pPr>
        <w:pStyle w:val="STNagwek2"/>
        <w:numPr>
          <w:ilvl w:val="0"/>
          <w:numId w:val="0"/>
        </w:numPr>
        <w:spacing w:after="240"/>
        <w:ind w:left="227"/>
        <w:contextualSpacing w:val="0"/>
        <w:rPr>
          <w:b w:val="0"/>
          <w:bCs/>
        </w:rPr>
      </w:pPr>
      <w:r w:rsidRPr="003D30D4">
        <w:rPr>
          <w:b w:val="0"/>
          <w:bCs/>
          <w:sz w:val="24"/>
          <w:szCs w:val="24"/>
        </w:rPr>
        <w:t>Na środkach transportu przewożone materiały i elementy powinny być zabezpieczone przed ich przemieszczaniem, układane zgodnie z warunkami transportu wydanymi przez wytwórcę dla poszczególnych elementów.</w:t>
      </w:r>
    </w:p>
    <w:p w14:paraId="1B39EF19" w14:textId="77777777" w:rsidR="00141A8A" w:rsidRPr="003D30D4" w:rsidRDefault="00141A8A" w:rsidP="00901A03">
      <w:pPr>
        <w:pStyle w:val="STNagwek2"/>
        <w:contextualSpacing w:val="0"/>
      </w:pPr>
      <w:r w:rsidRPr="003D30D4">
        <w:t>Wykonanie robót</w:t>
      </w:r>
    </w:p>
    <w:p w14:paraId="0CE78596" w14:textId="7D849DEE" w:rsidR="00141A8A" w:rsidRPr="003D30D4" w:rsidRDefault="00141A8A" w:rsidP="00030008">
      <w:pPr>
        <w:pStyle w:val="STNagwek2"/>
        <w:numPr>
          <w:ilvl w:val="0"/>
          <w:numId w:val="0"/>
        </w:numPr>
        <w:spacing w:after="240"/>
        <w:ind w:left="227"/>
        <w:contextualSpacing w:val="0"/>
        <w:rPr>
          <w:b w:val="0"/>
          <w:bCs/>
        </w:rPr>
      </w:pPr>
      <w:r w:rsidRPr="003D30D4">
        <w:rPr>
          <w:b w:val="0"/>
          <w:bCs/>
          <w:sz w:val="24"/>
          <w:szCs w:val="24"/>
        </w:rPr>
        <w:t xml:space="preserve">Wykonawca jest odpowiedzialny za prowadzenie robót zgodnie z warunkami umowy oraz </w:t>
      </w:r>
      <w:r w:rsidRPr="003D30D4">
        <w:rPr>
          <w:b w:val="0"/>
          <w:bCs/>
          <w:sz w:val="24"/>
          <w:szCs w:val="24"/>
        </w:rPr>
        <w:br/>
        <w:t>za jakość zastosowanych materiałów i wykonywanych robót, za ich zgodność z</w:t>
      </w:r>
      <w:r w:rsidR="004E5739" w:rsidRPr="003D30D4">
        <w:rPr>
          <w:b w:val="0"/>
          <w:bCs/>
          <w:sz w:val="24"/>
          <w:szCs w:val="24"/>
        </w:rPr>
        <w:t> </w:t>
      </w:r>
      <w:r w:rsidRPr="003D30D4">
        <w:rPr>
          <w:b w:val="0"/>
          <w:bCs/>
          <w:sz w:val="24"/>
          <w:szCs w:val="24"/>
        </w:rPr>
        <w:t>dokumentacją projektową, wymaganiami ST, projektem organizacji robót opracowanym przez Wykonawcę.</w:t>
      </w:r>
    </w:p>
    <w:p w14:paraId="2B2BB300" w14:textId="12292F3B" w:rsidR="00E82477" w:rsidRPr="003D30D4" w:rsidRDefault="00E82477" w:rsidP="00901A03">
      <w:pPr>
        <w:pStyle w:val="STNagwek3"/>
        <w:contextualSpacing w:val="0"/>
      </w:pPr>
      <w:r w:rsidRPr="003D30D4">
        <w:t>Dokumentacja</w:t>
      </w:r>
    </w:p>
    <w:p w14:paraId="691640CB" w14:textId="08BF3A49" w:rsidR="00141A8A" w:rsidRPr="003D30D4" w:rsidRDefault="00596028" w:rsidP="00901A03">
      <w:pPr>
        <w:pStyle w:val="STNagwek3"/>
        <w:numPr>
          <w:ilvl w:val="0"/>
          <w:numId w:val="0"/>
        </w:numPr>
        <w:ind w:left="340"/>
        <w:contextualSpacing w:val="0"/>
        <w:rPr>
          <w:b w:val="0"/>
          <w:bCs w:val="0"/>
          <w:sz w:val="28"/>
          <w:szCs w:val="28"/>
        </w:rPr>
      </w:pPr>
      <w:r w:rsidRPr="003D30D4">
        <w:rPr>
          <w:b w:val="0"/>
          <w:bCs w:val="0"/>
        </w:rPr>
        <w:t>Wykonanie każdego rodzaju robót powinno być odnotowane w dokumentach</w:t>
      </w:r>
      <w:r w:rsidR="0050025C" w:rsidRPr="003D30D4">
        <w:rPr>
          <w:b w:val="0"/>
          <w:bCs w:val="0"/>
        </w:rPr>
        <w:t>.</w:t>
      </w:r>
      <w:r w:rsidRPr="003D30D4">
        <w:rPr>
          <w:b w:val="0"/>
          <w:bCs w:val="0"/>
        </w:rPr>
        <w:t xml:space="preserve"> W okresie realizacji umowy Wykonawca zobowiązany jest do przechowywani</w:t>
      </w:r>
      <w:r w:rsidR="00141A8A" w:rsidRPr="003D30D4">
        <w:rPr>
          <w:b w:val="0"/>
          <w:bCs w:val="0"/>
        </w:rPr>
        <w:t xml:space="preserve">a: </w:t>
      </w:r>
    </w:p>
    <w:p w14:paraId="3C1E5745" w14:textId="2B1BEB15" w:rsidR="00141A8A" w:rsidRPr="003D30D4" w:rsidRDefault="00141A8A" w:rsidP="00E87BB9">
      <w:pPr>
        <w:pStyle w:val="STNagwek3"/>
        <w:numPr>
          <w:ilvl w:val="0"/>
          <w:numId w:val="73"/>
        </w:numPr>
        <w:ind w:left="851"/>
        <w:contextualSpacing w:val="0"/>
        <w:rPr>
          <w:b w:val="0"/>
          <w:bCs w:val="0"/>
          <w:sz w:val="28"/>
          <w:szCs w:val="28"/>
        </w:rPr>
      </w:pPr>
      <w:r w:rsidRPr="003D30D4">
        <w:rPr>
          <w:b w:val="0"/>
          <w:bCs w:val="0"/>
        </w:rPr>
        <w:t>atestów jakościowych</w:t>
      </w:r>
      <w:r w:rsidRPr="003D30D4">
        <w:rPr>
          <w:b w:val="0"/>
          <w:bCs w:val="0"/>
          <w:color w:val="C45911" w:themeColor="accent2" w:themeShade="BF"/>
        </w:rPr>
        <w:t xml:space="preserve"> </w:t>
      </w:r>
      <w:r w:rsidRPr="003D30D4">
        <w:rPr>
          <w:b w:val="0"/>
          <w:bCs w:val="0"/>
        </w:rPr>
        <w:t>materiałów,</w:t>
      </w:r>
    </w:p>
    <w:p w14:paraId="7306CB4E" w14:textId="77777777" w:rsidR="00141A8A" w:rsidRPr="003D30D4" w:rsidRDefault="00141A8A" w:rsidP="00E87BB9">
      <w:pPr>
        <w:pStyle w:val="Akapitzlist"/>
        <w:numPr>
          <w:ilvl w:val="0"/>
          <w:numId w:val="72"/>
        </w:numPr>
        <w:spacing w:after="0" w:line="276" w:lineRule="auto"/>
        <w:ind w:left="851"/>
        <w:contextualSpacing w:val="0"/>
        <w:jc w:val="both"/>
        <w:rPr>
          <w:sz w:val="24"/>
          <w:szCs w:val="24"/>
        </w:rPr>
      </w:pPr>
      <w:r w:rsidRPr="003D30D4">
        <w:rPr>
          <w:sz w:val="24"/>
          <w:szCs w:val="24"/>
        </w:rPr>
        <w:t>dokumentów pomiarów cech geometrycznych (szkice powykonawcze),</w:t>
      </w:r>
    </w:p>
    <w:p w14:paraId="142E5D52" w14:textId="0DED7634" w:rsidR="00141A8A" w:rsidRPr="003D30D4" w:rsidRDefault="00141A8A" w:rsidP="00E87BB9">
      <w:pPr>
        <w:pStyle w:val="Akapitzlist"/>
        <w:numPr>
          <w:ilvl w:val="0"/>
          <w:numId w:val="72"/>
        </w:numPr>
        <w:spacing w:line="276" w:lineRule="auto"/>
        <w:ind w:left="851"/>
        <w:contextualSpacing w:val="0"/>
        <w:jc w:val="both"/>
        <w:rPr>
          <w:sz w:val="24"/>
          <w:szCs w:val="24"/>
        </w:rPr>
      </w:pPr>
      <w:r w:rsidRPr="003D30D4">
        <w:rPr>
          <w:sz w:val="24"/>
          <w:szCs w:val="24"/>
        </w:rPr>
        <w:t>protokołów odbiorów robót.</w:t>
      </w:r>
    </w:p>
    <w:p w14:paraId="13DA8B87" w14:textId="77777777" w:rsidR="006E5DC4" w:rsidRPr="003D30D4" w:rsidRDefault="00840F17" w:rsidP="00901A03">
      <w:pPr>
        <w:pStyle w:val="STNagwek3"/>
        <w:contextualSpacing w:val="0"/>
      </w:pPr>
      <w:r w:rsidRPr="003D30D4">
        <w:lastRenderedPageBreak/>
        <w:t>Protokół zgłoszeniowy</w:t>
      </w:r>
    </w:p>
    <w:p w14:paraId="29E26EF1" w14:textId="0E5FFF87" w:rsidR="006E5DC4" w:rsidRPr="003D30D4" w:rsidRDefault="006E5DC4" w:rsidP="00901A03">
      <w:pPr>
        <w:pStyle w:val="STNagwek3"/>
        <w:numPr>
          <w:ilvl w:val="0"/>
          <w:numId w:val="0"/>
        </w:numPr>
        <w:ind w:left="340"/>
        <w:contextualSpacing w:val="0"/>
        <w:rPr>
          <w:b w:val="0"/>
          <w:bCs w:val="0"/>
        </w:rPr>
      </w:pPr>
      <w:r w:rsidRPr="003D30D4">
        <w:rPr>
          <w:b w:val="0"/>
          <w:bCs w:val="0"/>
        </w:rPr>
        <w:t>Zlecenie działań mających na celu przywrócenie sprawności eksploatowanych urządzeń i systemów. Protokół zgłoszeniowy zawiera następujące informacje:</w:t>
      </w:r>
    </w:p>
    <w:p w14:paraId="520441E0" w14:textId="77777777" w:rsidR="006E5DC4" w:rsidRPr="003D30D4" w:rsidRDefault="006E5DC4" w:rsidP="00E87BB9">
      <w:pPr>
        <w:pStyle w:val="Akapitzlist"/>
        <w:numPr>
          <w:ilvl w:val="0"/>
          <w:numId w:val="74"/>
        </w:numPr>
        <w:spacing w:after="0" w:line="276" w:lineRule="auto"/>
        <w:ind w:left="851"/>
        <w:contextualSpacing w:val="0"/>
        <w:jc w:val="both"/>
        <w:rPr>
          <w:sz w:val="24"/>
          <w:szCs w:val="24"/>
        </w:rPr>
      </w:pPr>
      <w:r w:rsidRPr="003D30D4">
        <w:rPr>
          <w:sz w:val="24"/>
          <w:szCs w:val="24"/>
        </w:rPr>
        <w:t>datę zgłoszenia,</w:t>
      </w:r>
    </w:p>
    <w:p w14:paraId="08601E79" w14:textId="77777777" w:rsidR="006E5DC4" w:rsidRPr="003D30D4" w:rsidRDefault="006E5DC4" w:rsidP="00E87BB9">
      <w:pPr>
        <w:pStyle w:val="Akapitzlist"/>
        <w:numPr>
          <w:ilvl w:val="0"/>
          <w:numId w:val="74"/>
        </w:numPr>
        <w:spacing w:after="0" w:line="276" w:lineRule="auto"/>
        <w:ind w:left="851"/>
        <w:contextualSpacing w:val="0"/>
        <w:jc w:val="both"/>
        <w:rPr>
          <w:sz w:val="24"/>
          <w:szCs w:val="24"/>
        </w:rPr>
      </w:pPr>
      <w:r w:rsidRPr="003D30D4">
        <w:rPr>
          <w:sz w:val="24"/>
          <w:szCs w:val="24"/>
        </w:rPr>
        <w:t>lokalizację i rodzaj uszkodzenia,</w:t>
      </w:r>
    </w:p>
    <w:p w14:paraId="6A7DB13E" w14:textId="77777777" w:rsidR="006E5DC4" w:rsidRPr="003D30D4" w:rsidRDefault="006E5DC4" w:rsidP="00E87BB9">
      <w:pPr>
        <w:pStyle w:val="Akapitzlist"/>
        <w:numPr>
          <w:ilvl w:val="0"/>
          <w:numId w:val="74"/>
        </w:numPr>
        <w:spacing w:line="276" w:lineRule="auto"/>
        <w:ind w:left="851"/>
        <w:contextualSpacing w:val="0"/>
        <w:jc w:val="both"/>
        <w:rPr>
          <w:sz w:val="24"/>
          <w:szCs w:val="24"/>
        </w:rPr>
      </w:pPr>
      <w:r w:rsidRPr="003D30D4">
        <w:rPr>
          <w:sz w:val="24"/>
          <w:szCs w:val="24"/>
        </w:rPr>
        <w:t>nazwisko osoby zgłaszającej.</w:t>
      </w:r>
    </w:p>
    <w:p w14:paraId="40B5DD0A" w14:textId="77777777" w:rsidR="006E5DC4" w:rsidRPr="003D30D4" w:rsidRDefault="006E5DC4" w:rsidP="00901A03">
      <w:pPr>
        <w:pStyle w:val="STNagwek3"/>
        <w:contextualSpacing w:val="0"/>
      </w:pPr>
      <w:r w:rsidRPr="003D30D4">
        <w:t>Zasady wykonania robót</w:t>
      </w:r>
    </w:p>
    <w:p w14:paraId="07EB2BC5" w14:textId="1BED9C2E" w:rsidR="006E5DC4" w:rsidRPr="003D30D4" w:rsidRDefault="006E5DC4" w:rsidP="00030008">
      <w:pPr>
        <w:pStyle w:val="STNagwek3"/>
        <w:numPr>
          <w:ilvl w:val="0"/>
          <w:numId w:val="0"/>
        </w:numPr>
        <w:spacing w:after="240"/>
        <w:ind w:left="340"/>
        <w:contextualSpacing w:val="0"/>
        <w:rPr>
          <w:b w:val="0"/>
          <w:bCs w:val="0"/>
          <w:sz w:val="28"/>
          <w:szCs w:val="28"/>
        </w:rPr>
      </w:pPr>
      <w:r w:rsidRPr="003D30D4">
        <w:rPr>
          <w:b w:val="0"/>
          <w:bCs w:val="0"/>
        </w:rPr>
        <w:t>Zasady wykonania robót przy remoncie sygnalizacji świetlnej powinny odpowiadać warunkom podanym w ST oraz spełniać warunki podane w dalszym ciągu.</w:t>
      </w:r>
    </w:p>
    <w:p w14:paraId="520C1AC2" w14:textId="77777777" w:rsidR="0078367B" w:rsidRPr="003D30D4" w:rsidRDefault="003138C7">
      <w:pPr>
        <w:pStyle w:val="STNagwek3"/>
        <w:numPr>
          <w:ilvl w:val="3"/>
          <w:numId w:val="12"/>
        </w:numPr>
        <w:contextualSpacing w:val="0"/>
        <w:rPr>
          <w:b w:val="0"/>
          <w:bCs w:val="0"/>
          <w:sz w:val="28"/>
          <w:szCs w:val="28"/>
          <w:u w:val="single"/>
        </w:rPr>
      </w:pPr>
      <w:r w:rsidRPr="003D30D4">
        <w:rPr>
          <w:b w:val="0"/>
          <w:bCs w:val="0"/>
          <w:u w:val="single"/>
        </w:rPr>
        <w:t>Roboty przygotowawcze</w:t>
      </w:r>
    </w:p>
    <w:p w14:paraId="6173E771" w14:textId="1A128691" w:rsidR="0078367B" w:rsidRPr="003D30D4" w:rsidRDefault="0078367B" w:rsidP="00901A03">
      <w:pPr>
        <w:pStyle w:val="STNagwek3"/>
        <w:numPr>
          <w:ilvl w:val="0"/>
          <w:numId w:val="0"/>
        </w:numPr>
        <w:ind w:left="454"/>
        <w:contextualSpacing w:val="0"/>
        <w:rPr>
          <w:b w:val="0"/>
          <w:bCs w:val="0"/>
        </w:rPr>
      </w:pPr>
      <w:r w:rsidRPr="003D30D4">
        <w:rPr>
          <w:b w:val="0"/>
          <w:bCs w:val="0"/>
        </w:rPr>
        <w:t>Po stwierdzeniu uszkodzenia sygnalizacji świetlnej należy na miejscu zabezpieczyć możliwość dostępu osób trzecich do urządzeń pod napięciem lub wyłączyć napięcie, a</w:t>
      </w:r>
      <w:r w:rsidR="004E5739" w:rsidRPr="003D30D4">
        <w:rPr>
          <w:b w:val="0"/>
          <w:bCs w:val="0"/>
        </w:rPr>
        <w:t> </w:t>
      </w:r>
      <w:r w:rsidRPr="003D30D4">
        <w:rPr>
          <w:b w:val="0"/>
          <w:bCs w:val="0"/>
        </w:rPr>
        <w:t>także usunąć z pasa drogowego uszkodzone elementy lub do czasu ich usunięcia właściwie oznakować. W związku z powyższym wykonawca zobowiązany jest powiadomić przedstawicieli zamawiającego o wprowadzonych zmianach w organizacji ruchu (w</w:t>
      </w:r>
      <w:r w:rsidR="004E5739" w:rsidRPr="003D30D4">
        <w:rPr>
          <w:b w:val="0"/>
          <w:bCs w:val="0"/>
        </w:rPr>
        <w:t> </w:t>
      </w:r>
      <w:r w:rsidRPr="003D30D4">
        <w:rPr>
          <w:b w:val="0"/>
          <w:bCs w:val="0"/>
        </w:rPr>
        <w:t>formie pisemnej lub telefonicznej).</w:t>
      </w:r>
    </w:p>
    <w:p w14:paraId="22747264" w14:textId="331F8D4E" w:rsidR="0078367B" w:rsidRPr="003D30D4" w:rsidRDefault="0078367B" w:rsidP="00901A03">
      <w:pPr>
        <w:pStyle w:val="STNagwek3"/>
        <w:numPr>
          <w:ilvl w:val="0"/>
          <w:numId w:val="0"/>
        </w:numPr>
        <w:ind w:left="454"/>
        <w:contextualSpacing w:val="0"/>
        <w:rPr>
          <w:b w:val="0"/>
          <w:bCs w:val="0"/>
        </w:rPr>
      </w:pPr>
      <w:r w:rsidRPr="003D30D4">
        <w:rPr>
          <w:b w:val="0"/>
          <w:bCs w:val="0"/>
        </w:rPr>
        <w:t>Przed przystąpieniem do wykonania robót należy określić jaki element urządzeń do</w:t>
      </w:r>
      <w:r w:rsidR="004E5739" w:rsidRPr="003D30D4">
        <w:rPr>
          <w:b w:val="0"/>
          <w:bCs w:val="0"/>
        </w:rPr>
        <w:t> </w:t>
      </w:r>
      <w:r w:rsidRPr="003D30D4">
        <w:rPr>
          <w:b w:val="0"/>
          <w:bCs w:val="0"/>
        </w:rPr>
        <w:t>regulacji ruchu uległ uszkodzeniu:</w:t>
      </w:r>
    </w:p>
    <w:p w14:paraId="7062FBAD"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sygnalizator,</w:t>
      </w:r>
    </w:p>
    <w:p w14:paraId="205E1E13"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maszt,</w:t>
      </w:r>
    </w:p>
    <w:p w14:paraId="55B48D0D"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wysięgnik,</w:t>
      </w:r>
    </w:p>
    <w:p w14:paraId="0A9416E0"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inne konstrukcje wsporcze,</w:t>
      </w:r>
    </w:p>
    <w:p w14:paraId="6E3E391C"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fundament,</w:t>
      </w:r>
    </w:p>
    <w:p w14:paraId="6421C7AD"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szafa zasilająco-pomiarowa,</w:t>
      </w:r>
    </w:p>
    <w:p w14:paraId="7EF63640"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szafa sterownicza,</w:t>
      </w:r>
    </w:p>
    <w:p w14:paraId="468C1F80"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kabel (jego rodzaj i przeznaczenie),</w:t>
      </w:r>
    </w:p>
    <w:p w14:paraId="08A13ADC" w14:textId="77777777" w:rsidR="0078367B" w:rsidRPr="003D30D4" w:rsidRDefault="0078367B" w:rsidP="00E87BB9">
      <w:pPr>
        <w:pStyle w:val="Akapitzlist"/>
        <w:numPr>
          <w:ilvl w:val="0"/>
          <w:numId w:val="75"/>
        </w:numPr>
        <w:spacing w:after="0" w:line="276" w:lineRule="auto"/>
        <w:ind w:left="851"/>
        <w:contextualSpacing w:val="0"/>
        <w:jc w:val="both"/>
        <w:rPr>
          <w:sz w:val="24"/>
          <w:szCs w:val="24"/>
        </w:rPr>
      </w:pPr>
      <w:r w:rsidRPr="003D30D4">
        <w:rPr>
          <w:sz w:val="24"/>
          <w:szCs w:val="24"/>
        </w:rPr>
        <w:t>ew. inne elementy.</w:t>
      </w:r>
    </w:p>
    <w:p w14:paraId="10B8EDEC" w14:textId="77777777" w:rsidR="0078367B" w:rsidRPr="003D30D4" w:rsidRDefault="0078367B" w:rsidP="00901A03">
      <w:pPr>
        <w:pStyle w:val="Akapitzlist"/>
        <w:spacing w:after="0" w:line="276" w:lineRule="auto"/>
        <w:ind w:left="360"/>
        <w:contextualSpacing w:val="0"/>
        <w:jc w:val="both"/>
        <w:rPr>
          <w:sz w:val="24"/>
          <w:szCs w:val="24"/>
        </w:rPr>
      </w:pPr>
      <w:r w:rsidRPr="003D30D4">
        <w:rPr>
          <w:sz w:val="24"/>
          <w:szCs w:val="24"/>
        </w:rPr>
        <w:t>Dla uszkodzonych elementów należy ustalić czy uszkodzenie kwalifikuje się do:</w:t>
      </w:r>
    </w:p>
    <w:p w14:paraId="1511E925" w14:textId="77777777" w:rsidR="0078367B" w:rsidRPr="003D30D4" w:rsidRDefault="0078367B" w:rsidP="00E87BB9">
      <w:pPr>
        <w:pStyle w:val="Akapitzlist"/>
        <w:numPr>
          <w:ilvl w:val="0"/>
          <w:numId w:val="76"/>
        </w:numPr>
        <w:spacing w:after="0" w:line="276" w:lineRule="auto"/>
        <w:ind w:left="851"/>
        <w:contextualSpacing w:val="0"/>
        <w:jc w:val="both"/>
        <w:rPr>
          <w:sz w:val="24"/>
          <w:szCs w:val="24"/>
        </w:rPr>
      </w:pPr>
      <w:r w:rsidRPr="003D30D4">
        <w:rPr>
          <w:sz w:val="24"/>
          <w:szCs w:val="24"/>
        </w:rPr>
        <w:t>naprawy na miejscu bez demontażu,</w:t>
      </w:r>
    </w:p>
    <w:p w14:paraId="6B29EC3B" w14:textId="77777777" w:rsidR="0078367B" w:rsidRPr="003D30D4" w:rsidRDefault="0078367B" w:rsidP="00E87BB9">
      <w:pPr>
        <w:pStyle w:val="Akapitzlist"/>
        <w:numPr>
          <w:ilvl w:val="0"/>
          <w:numId w:val="76"/>
        </w:numPr>
        <w:spacing w:after="0" w:line="276" w:lineRule="auto"/>
        <w:ind w:left="851"/>
        <w:contextualSpacing w:val="0"/>
        <w:jc w:val="both"/>
        <w:rPr>
          <w:sz w:val="24"/>
          <w:szCs w:val="24"/>
        </w:rPr>
      </w:pPr>
      <w:r w:rsidRPr="003D30D4">
        <w:rPr>
          <w:sz w:val="24"/>
          <w:szCs w:val="24"/>
        </w:rPr>
        <w:t>naprawy po zdemontowaniu,</w:t>
      </w:r>
    </w:p>
    <w:p w14:paraId="1B8B5E95" w14:textId="77777777" w:rsidR="0078367B" w:rsidRPr="003D30D4" w:rsidRDefault="0078367B" w:rsidP="00E87BB9">
      <w:pPr>
        <w:pStyle w:val="Akapitzlist"/>
        <w:numPr>
          <w:ilvl w:val="0"/>
          <w:numId w:val="76"/>
        </w:numPr>
        <w:spacing w:after="0" w:line="276" w:lineRule="auto"/>
        <w:ind w:left="851"/>
        <w:contextualSpacing w:val="0"/>
        <w:jc w:val="both"/>
        <w:rPr>
          <w:sz w:val="24"/>
          <w:szCs w:val="24"/>
        </w:rPr>
      </w:pPr>
      <w:r w:rsidRPr="003D30D4">
        <w:rPr>
          <w:sz w:val="24"/>
          <w:szCs w:val="24"/>
        </w:rPr>
        <w:t>wymiany elementów.</w:t>
      </w:r>
    </w:p>
    <w:p w14:paraId="51AA4EC5" w14:textId="38C2EDBF" w:rsidR="0078367B" w:rsidRPr="003D30D4" w:rsidRDefault="0078367B" w:rsidP="00030008">
      <w:pPr>
        <w:spacing w:line="276" w:lineRule="auto"/>
        <w:ind w:left="426"/>
        <w:jc w:val="both"/>
        <w:rPr>
          <w:sz w:val="24"/>
          <w:szCs w:val="24"/>
        </w:rPr>
      </w:pPr>
      <w:r w:rsidRPr="003D30D4">
        <w:rPr>
          <w:sz w:val="24"/>
          <w:szCs w:val="24"/>
        </w:rPr>
        <w:t>Kolejność, sposób i termin wykonania remontu (naprawy) powinny być uzgodnione z</w:t>
      </w:r>
      <w:r w:rsidR="004E5739" w:rsidRPr="003D30D4">
        <w:rPr>
          <w:sz w:val="24"/>
          <w:szCs w:val="24"/>
        </w:rPr>
        <w:t> </w:t>
      </w:r>
      <w:r w:rsidRPr="003D30D4">
        <w:rPr>
          <w:sz w:val="24"/>
          <w:szCs w:val="24"/>
        </w:rPr>
        <w:t>pracownikiem Centrum Sterowania Ruchem.</w:t>
      </w:r>
    </w:p>
    <w:p w14:paraId="77A0BA14" w14:textId="5263375C" w:rsidR="006E5DC4" w:rsidRPr="003D30D4" w:rsidRDefault="006E5DC4" w:rsidP="00901A03">
      <w:pPr>
        <w:pStyle w:val="STNagwek3"/>
        <w:numPr>
          <w:ilvl w:val="0"/>
          <w:numId w:val="0"/>
        </w:numPr>
        <w:contextualSpacing w:val="0"/>
        <w:rPr>
          <w:sz w:val="28"/>
          <w:szCs w:val="28"/>
        </w:rPr>
      </w:pPr>
    </w:p>
    <w:p w14:paraId="5293D88F" w14:textId="77777777" w:rsidR="00C335EE" w:rsidRPr="003D30D4" w:rsidRDefault="00C335EE">
      <w:pPr>
        <w:pStyle w:val="STNagwek3"/>
        <w:numPr>
          <w:ilvl w:val="3"/>
          <w:numId w:val="12"/>
        </w:numPr>
        <w:contextualSpacing w:val="0"/>
        <w:rPr>
          <w:b w:val="0"/>
          <w:bCs w:val="0"/>
          <w:sz w:val="28"/>
          <w:szCs w:val="28"/>
          <w:u w:val="single"/>
        </w:rPr>
      </w:pPr>
      <w:r w:rsidRPr="003D30D4">
        <w:rPr>
          <w:b w:val="0"/>
          <w:bCs w:val="0"/>
          <w:u w:val="single"/>
        </w:rPr>
        <w:t>Zabiegi zapewniające sprawność działania sygnalizacji świetlnej</w:t>
      </w:r>
    </w:p>
    <w:p w14:paraId="42B5854D" w14:textId="155AAC62" w:rsidR="00C335EE" w:rsidRPr="003D30D4" w:rsidRDefault="00C335EE" w:rsidP="00901A03">
      <w:pPr>
        <w:pStyle w:val="STNagwek3"/>
        <w:numPr>
          <w:ilvl w:val="0"/>
          <w:numId w:val="0"/>
        </w:numPr>
        <w:ind w:left="454"/>
        <w:contextualSpacing w:val="0"/>
        <w:rPr>
          <w:b w:val="0"/>
          <w:bCs w:val="0"/>
        </w:rPr>
      </w:pPr>
      <w:r w:rsidRPr="003D30D4">
        <w:rPr>
          <w:b w:val="0"/>
          <w:bCs w:val="0"/>
        </w:rPr>
        <w:t>Zabiegi utrzymaniowe przy sygnalizacji świetlnej dotyczą czynności:</w:t>
      </w:r>
    </w:p>
    <w:p w14:paraId="77A7705E" w14:textId="77777777" w:rsidR="00C335EE" w:rsidRPr="003D30D4" w:rsidRDefault="00C335EE" w:rsidP="00E87BB9">
      <w:pPr>
        <w:pStyle w:val="Akapitzlist"/>
        <w:numPr>
          <w:ilvl w:val="0"/>
          <w:numId w:val="77"/>
        </w:numPr>
        <w:spacing w:after="0" w:line="276" w:lineRule="auto"/>
        <w:ind w:left="851"/>
        <w:contextualSpacing w:val="0"/>
        <w:jc w:val="both"/>
        <w:rPr>
          <w:sz w:val="24"/>
          <w:szCs w:val="24"/>
        </w:rPr>
      </w:pPr>
      <w:r w:rsidRPr="003D30D4">
        <w:rPr>
          <w:sz w:val="24"/>
          <w:szCs w:val="24"/>
        </w:rPr>
        <w:t>doraźnych, polegających na przywróceniu normalnego działania urządzenia po zaprzestaniu pracy w okresie jego eksploatacji lub w czasie wypadku drogowego,</w:t>
      </w:r>
    </w:p>
    <w:p w14:paraId="6D8EAFA5" w14:textId="77777777" w:rsidR="00C335EE" w:rsidRPr="003D30D4" w:rsidRDefault="00C335EE" w:rsidP="00E87BB9">
      <w:pPr>
        <w:pStyle w:val="Akapitzlist"/>
        <w:numPr>
          <w:ilvl w:val="0"/>
          <w:numId w:val="77"/>
        </w:numPr>
        <w:spacing w:after="0" w:line="276" w:lineRule="auto"/>
        <w:ind w:left="851"/>
        <w:contextualSpacing w:val="0"/>
        <w:jc w:val="both"/>
        <w:rPr>
          <w:sz w:val="24"/>
          <w:szCs w:val="24"/>
        </w:rPr>
      </w:pPr>
      <w:r w:rsidRPr="003D30D4">
        <w:rPr>
          <w:sz w:val="24"/>
          <w:szCs w:val="24"/>
        </w:rPr>
        <w:lastRenderedPageBreak/>
        <w:t>zabezpieczających (profilaktycznych), wykonywanych okresowo, w ustalonych terminach, w celu zmniejszenia prawdopodobieństwa awarii urządzenia, obejmujących kontrolę i wymianę lub naprawę elementów oraz wymianę grupową źródeł światła (wkłady LED),</w:t>
      </w:r>
    </w:p>
    <w:p w14:paraId="15F5438E" w14:textId="77777777" w:rsidR="00C335EE" w:rsidRPr="003D30D4" w:rsidRDefault="00C335EE" w:rsidP="00E87BB9">
      <w:pPr>
        <w:pStyle w:val="Akapitzlist"/>
        <w:numPr>
          <w:ilvl w:val="0"/>
          <w:numId w:val="77"/>
        </w:numPr>
        <w:spacing w:after="0" w:line="276" w:lineRule="auto"/>
        <w:ind w:left="851"/>
        <w:contextualSpacing w:val="0"/>
        <w:jc w:val="both"/>
        <w:rPr>
          <w:sz w:val="24"/>
          <w:szCs w:val="24"/>
        </w:rPr>
      </w:pPr>
      <w:r w:rsidRPr="003D30D4">
        <w:rPr>
          <w:sz w:val="24"/>
          <w:szCs w:val="24"/>
        </w:rPr>
        <w:t>bieżących, wykonywanych zazwyczaj z zabiegami zabezpieczającymi, w celu stwierdzenia czy urządzenie działa prawidłowo, dotyczących nadzoru długości cykli, zmiany programu sygnalizacji, regulacji ustawienia komory sygnałowej, czystości soczewek, malowania komór i szafek,</w:t>
      </w:r>
    </w:p>
    <w:p w14:paraId="7D2D66BD" w14:textId="77777777" w:rsidR="00C335EE" w:rsidRPr="003D30D4" w:rsidRDefault="00C335EE" w:rsidP="00E87BB9">
      <w:pPr>
        <w:pStyle w:val="Akapitzlist"/>
        <w:numPr>
          <w:ilvl w:val="0"/>
          <w:numId w:val="77"/>
        </w:numPr>
        <w:spacing w:after="0" w:line="276" w:lineRule="auto"/>
        <w:ind w:left="851"/>
        <w:contextualSpacing w:val="0"/>
        <w:jc w:val="both"/>
        <w:rPr>
          <w:sz w:val="24"/>
          <w:szCs w:val="24"/>
        </w:rPr>
      </w:pPr>
      <w:r w:rsidRPr="003D30D4">
        <w:rPr>
          <w:sz w:val="24"/>
          <w:szCs w:val="24"/>
        </w:rPr>
        <w:t>przebudowy urządzenia, całkowitego lub częściowego, po zniszczeniu urządzenia, potrzebie jego modernizacji lub zmian standardu sygnalizacji.</w:t>
      </w:r>
    </w:p>
    <w:p w14:paraId="1A47413C" w14:textId="5FB639F4" w:rsidR="00C335EE" w:rsidRPr="003D30D4" w:rsidRDefault="00C335EE" w:rsidP="00030008">
      <w:pPr>
        <w:spacing w:line="276" w:lineRule="auto"/>
        <w:ind w:left="491"/>
        <w:jc w:val="both"/>
        <w:rPr>
          <w:sz w:val="24"/>
          <w:szCs w:val="24"/>
        </w:rPr>
      </w:pPr>
      <w:r w:rsidRPr="003D30D4">
        <w:rPr>
          <w:sz w:val="24"/>
          <w:szCs w:val="24"/>
        </w:rPr>
        <w:t>Dodatkowo w ramach zadania wykonawca zobowiązany jest wykonywać dzienne objazdy sygnalizacji świetlnych z częstotliwością minimum jedna wizyta na obiekcie w ciągu 3 dni.</w:t>
      </w:r>
    </w:p>
    <w:p w14:paraId="4A991AF9" w14:textId="77777777" w:rsidR="007D422B" w:rsidRPr="003D30D4" w:rsidRDefault="00C335EE">
      <w:pPr>
        <w:pStyle w:val="STNagwek3"/>
        <w:numPr>
          <w:ilvl w:val="3"/>
          <w:numId w:val="12"/>
        </w:numPr>
        <w:contextualSpacing w:val="0"/>
        <w:rPr>
          <w:b w:val="0"/>
          <w:bCs w:val="0"/>
          <w:sz w:val="28"/>
          <w:szCs w:val="28"/>
          <w:u w:val="single"/>
        </w:rPr>
      </w:pPr>
      <w:r w:rsidRPr="003D30D4">
        <w:rPr>
          <w:b w:val="0"/>
          <w:bCs w:val="0"/>
          <w:u w:val="single"/>
        </w:rPr>
        <w:t>Roboty remontowe</w:t>
      </w:r>
    </w:p>
    <w:p w14:paraId="42F6EC45" w14:textId="77777777" w:rsidR="007D422B" w:rsidRPr="003D30D4" w:rsidRDefault="007D422B" w:rsidP="00901A03">
      <w:pPr>
        <w:pStyle w:val="STNagwek3"/>
        <w:numPr>
          <w:ilvl w:val="0"/>
          <w:numId w:val="0"/>
        </w:numPr>
        <w:ind w:left="454"/>
        <w:contextualSpacing w:val="0"/>
        <w:rPr>
          <w:b w:val="0"/>
          <w:bCs w:val="0"/>
        </w:rPr>
      </w:pPr>
      <w:r w:rsidRPr="003D30D4">
        <w:rPr>
          <w:b w:val="0"/>
          <w:bCs w:val="0"/>
        </w:rPr>
        <w:t>Nowy (wymieniony) element powinien spełniać takie same warunki w zakresie jakości, rodzaju materiału, rodzaju konstrukcji jak element ulegający wymianie (przed uszkodzeniem).</w:t>
      </w:r>
    </w:p>
    <w:p w14:paraId="487DFC29" w14:textId="77777777" w:rsidR="007D422B" w:rsidRPr="003D30D4" w:rsidRDefault="007D422B" w:rsidP="00901A03">
      <w:pPr>
        <w:pStyle w:val="STNagwek3"/>
        <w:numPr>
          <w:ilvl w:val="0"/>
          <w:numId w:val="0"/>
        </w:numPr>
        <w:ind w:left="454"/>
        <w:contextualSpacing w:val="0"/>
        <w:rPr>
          <w:b w:val="0"/>
          <w:bCs w:val="0"/>
        </w:rPr>
      </w:pPr>
      <w:r w:rsidRPr="003D30D4">
        <w:rPr>
          <w:b w:val="0"/>
          <w:bCs w:val="0"/>
        </w:rPr>
        <w:t>Wszelkie odstępstwa od tych wymogów muszą być akceptowane przez Zamawiającego.</w:t>
      </w:r>
    </w:p>
    <w:p w14:paraId="4086B5E9" w14:textId="243F8125" w:rsidR="007D422B" w:rsidRPr="003D30D4" w:rsidRDefault="007D422B" w:rsidP="00030008">
      <w:pPr>
        <w:pStyle w:val="STNagwek3"/>
        <w:numPr>
          <w:ilvl w:val="0"/>
          <w:numId w:val="0"/>
        </w:numPr>
        <w:spacing w:after="240"/>
        <w:ind w:left="454"/>
        <w:contextualSpacing w:val="0"/>
        <w:rPr>
          <w:b w:val="0"/>
          <w:bCs w:val="0"/>
          <w:sz w:val="28"/>
          <w:szCs w:val="28"/>
        </w:rPr>
      </w:pPr>
      <w:r w:rsidRPr="003D30D4">
        <w:rPr>
          <w:b w:val="0"/>
          <w:bCs w:val="0"/>
        </w:rPr>
        <w:t>Uszkodzone elementy sygnalizacji zakwalifikowane do wymiany i do demontażu zostaną odwiezione do miejsca składowania (magazyn wykonawcy) przez Wykonawcę do ewentualnego ponownego wykorzystania lub odwiezione na złom, a gruz z rozbiórek elementów nawierzchni, fundamentów odwieziony i zutylizowany. Przed utylizacją należy wykonać dokumentacje fotograficzną, która należy przekazać bez zbędnej zwłoki Zamawiającemu.</w:t>
      </w:r>
    </w:p>
    <w:p w14:paraId="73249338" w14:textId="292A7ABD" w:rsidR="00C335EE" w:rsidRPr="003D30D4" w:rsidRDefault="00C335EE">
      <w:pPr>
        <w:pStyle w:val="STNagwek3"/>
        <w:numPr>
          <w:ilvl w:val="4"/>
          <w:numId w:val="12"/>
        </w:numPr>
        <w:contextualSpacing w:val="0"/>
        <w:rPr>
          <w:sz w:val="28"/>
          <w:szCs w:val="28"/>
        </w:rPr>
      </w:pPr>
      <w:r w:rsidRPr="003D30D4">
        <w:rPr>
          <w:b w:val="0"/>
          <w:bCs w:val="0"/>
        </w:rPr>
        <w:t>Sygnalizatory i konstrukcje wsporcze</w:t>
      </w:r>
    </w:p>
    <w:p w14:paraId="4F202451" w14:textId="7E6C69CE" w:rsidR="00C335EE" w:rsidRPr="003D30D4" w:rsidRDefault="00C335EE" w:rsidP="00E87BB9">
      <w:pPr>
        <w:pStyle w:val="Akapitzlist"/>
        <w:numPr>
          <w:ilvl w:val="0"/>
          <w:numId w:val="78"/>
        </w:numPr>
        <w:spacing w:after="0" w:line="276" w:lineRule="auto"/>
        <w:ind w:left="1134"/>
        <w:contextualSpacing w:val="0"/>
        <w:jc w:val="both"/>
        <w:rPr>
          <w:sz w:val="24"/>
          <w:szCs w:val="24"/>
        </w:rPr>
      </w:pPr>
      <w:r w:rsidRPr="003D30D4">
        <w:rPr>
          <w:sz w:val="24"/>
          <w:szCs w:val="24"/>
        </w:rPr>
        <w:t>Ustalenie potrzeby robót remontowych sygnalizatorów i konstrukcji wsporczych wymaga w pierwszym okresie wizualnego sprawdzenia: właściwego kierunku ustawienia komór sygnałowych, pionowości masztów, słupów i fundamentów, uszkodzeń zewnętrznych sygnalizatorów, braku osłon, zabrudzeń lub pęknięć soczewek, defektów odbłyśników, przepalenia wkładów LED.</w:t>
      </w:r>
    </w:p>
    <w:p w14:paraId="1F1E24C0" w14:textId="77777777" w:rsidR="00C335EE" w:rsidRPr="003D30D4" w:rsidRDefault="00C335EE" w:rsidP="00E87BB9">
      <w:pPr>
        <w:pStyle w:val="Akapitzlist"/>
        <w:numPr>
          <w:ilvl w:val="0"/>
          <w:numId w:val="78"/>
        </w:numPr>
        <w:spacing w:after="0" w:line="276" w:lineRule="auto"/>
        <w:ind w:left="1134"/>
        <w:contextualSpacing w:val="0"/>
        <w:jc w:val="both"/>
        <w:rPr>
          <w:sz w:val="24"/>
          <w:szCs w:val="24"/>
        </w:rPr>
      </w:pPr>
      <w:r w:rsidRPr="003D30D4">
        <w:rPr>
          <w:sz w:val="24"/>
          <w:szCs w:val="24"/>
        </w:rPr>
        <w:t>Następnie dokonuje się przeglądu szczegółowego, który dotyczy sprawdzenia aktualnej i przyszłościowej poprawności działania (szczelności połączeń) takich elementów jak: śruby kotwiące, połączenia masztów z konsolami, wysięgnikami, konstrukcjami wsporczymi, sygnalizatorami, komorami sygnałowymi, głowicami masztowymi itp. Należy również sprawdzić czy nie występuje łuszczenie i spękanie betonów oraz czy na powierzchniach malowanych nie występuje rdza, łuszczenie i odpryskiwanie farby.</w:t>
      </w:r>
    </w:p>
    <w:p w14:paraId="62748DC0" w14:textId="1DDAC2C8" w:rsidR="00C335EE" w:rsidRPr="003D30D4" w:rsidRDefault="00C335EE" w:rsidP="00E87BB9">
      <w:pPr>
        <w:pStyle w:val="Akapitzlist"/>
        <w:numPr>
          <w:ilvl w:val="0"/>
          <w:numId w:val="78"/>
        </w:numPr>
        <w:spacing w:after="0" w:line="276" w:lineRule="auto"/>
        <w:ind w:left="1134"/>
        <w:contextualSpacing w:val="0"/>
        <w:jc w:val="both"/>
        <w:rPr>
          <w:sz w:val="24"/>
          <w:szCs w:val="24"/>
        </w:rPr>
      </w:pPr>
      <w:r w:rsidRPr="003D30D4">
        <w:rPr>
          <w:sz w:val="24"/>
          <w:szCs w:val="24"/>
        </w:rPr>
        <w:t>Przepalone</w:t>
      </w:r>
      <w:r w:rsidR="0021535A">
        <w:rPr>
          <w:sz w:val="24"/>
          <w:szCs w:val="24"/>
        </w:rPr>
        <w:t xml:space="preserve"> </w:t>
      </w:r>
      <w:r w:rsidRPr="003D30D4">
        <w:rPr>
          <w:sz w:val="24"/>
          <w:szCs w:val="24"/>
        </w:rPr>
        <w:t xml:space="preserve">wkłady LED należy wymieniać natychmiast po stwierdzeniu </w:t>
      </w:r>
      <w:r w:rsidRPr="003D30D4">
        <w:rPr>
          <w:sz w:val="24"/>
          <w:szCs w:val="24"/>
        </w:rPr>
        <w:br/>
        <w:t>ich niedziałania. Inne usterki powinny być naprawione możliwie jak najszybciej.</w:t>
      </w:r>
    </w:p>
    <w:p w14:paraId="2C6EDAD7" w14:textId="77777777" w:rsidR="00C335EE" w:rsidRPr="003D30D4" w:rsidRDefault="00C335EE" w:rsidP="00E87BB9">
      <w:pPr>
        <w:pStyle w:val="Akapitzlist"/>
        <w:numPr>
          <w:ilvl w:val="0"/>
          <w:numId w:val="78"/>
        </w:numPr>
        <w:spacing w:after="0" w:line="276" w:lineRule="auto"/>
        <w:ind w:left="1134"/>
        <w:contextualSpacing w:val="0"/>
        <w:jc w:val="both"/>
        <w:rPr>
          <w:sz w:val="24"/>
          <w:szCs w:val="24"/>
        </w:rPr>
      </w:pPr>
      <w:r w:rsidRPr="003D30D4">
        <w:rPr>
          <w:sz w:val="24"/>
          <w:szCs w:val="24"/>
        </w:rPr>
        <w:t xml:space="preserve">Dodatkowe czyszczenie soczewek należy wykonywać przy okazji wymiany żarówek </w:t>
      </w:r>
      <w:r w:rsidRPr="003D30D4">
        <w:rPr>
          <w:sz w:val="24"/>
          <w:szCs w:val="24"/>
        </w:rPr>
        <w:br/>
        <w:t xml:space="preserve">lub wkładów LED. Po czyszczeniu należy sprawdzić poprawność połączeń </w:t>
      </w:r>
      <w:r w:rsidRPr="003D30D4">
        <w:rPr>
          <w:sz w:val="24"/>
          <w:szCs w:val="24"/>
        </w:rPr>
        <w:lastRenderedPageBreak/>
        <w:t>elektrycznych i mechanicznych w komorze sygnałowej, ogniskowanie żarówki lub wkładów LED i jej umocowanie, zawiasy oraz uszczelnienie pokrywy zamykającej.</w:t>
      </w:r>
    </w:p>
    <w:p w14:paraId="33CE26A6" w14:textId="77777777" w:rsidR="00C335EE" w:rsidRPr="003D30D4" w:rsidRDefault="00C335EE" w:rsidP="00E87BB9">
      <w:pPr>
        <w:pStyle w:val="Akapitzlist"/>
        <w:numPr>
          <w:ilvl w:val="0"/>
          <w:numId w:val="78"/>
        </w:numPr>
        <w:spacing w:after="0" w:line="276" w:lineRule="auto"/>
        <w:ind w:left="1134"/>
        <w:contextualSpacing w:val="0"/>
        <w:jc w:val="both"/>
        <w:rPr>
          <w:sz w:val="24"/>
          <w:szCs w:val="24"/>
        </w:rPr>
      </w:pPr>
      <w:r w:rsidRPr="003D30D4">
        <w:rPr>
          <w:sz w:val="24"/>
          <w:szCs w:val="24"/>
        </w:rPr>
        <w:t>Malowanie komór sygnałowych, konsol, wsporników, słupów, rur kablowych nad ziemią itp. zaleca się przeprowadzać corocznie w zakresie niezbędnych uzupełnień, zaś kompleksowe malowanie - w okresach ustalanych indywidualnie.</w:t>
      </w:r>
    </w:p>
    <w:p w14:paraId="06AD7F28" w14:textId="77777777" w:rsidR="00C335EE" w:rsidRPr="003D30D4" w:rsidRDefault="00C335EE" w:rsidP="00E87BB9">
      <w:pPr>
        <w:pStyle w:val="Akapitzlist"/>
        <w:numPr>
          <w:ilvl w:val="0"/>
          <w:numId w:val="78"/>
        </w:numPr>
        <w:spacing w:after="0" w:line="276" w:lineRule="auto"/>
        <w:ind w:left="1134"/>
        <w:contextualSpacing w:val="0"/>
        <w:jc w:val="both"/>
        <w:rPr>
          <w:sz w:val="24"/>
          <w:szCs w:val="24"/>
        </w:rPr>
      </w:pPr>
      <w:r w:rsidRPr="003D30D4">
        <w:rPr>
          <w:sz w:val="24"/>
          <w:szCs w:val="24"/>
        </w:rPr>
        <w:t>Naprawy wszystkich usterek zauważonych w czasie każdego przeglądu należy dokonywać bieżąco. W terenie należy wykonać wszystkie naprawy nie wymagające przenoszenia elementów do warsztatu.</w:t>
      </w:r>
    </w:p>
    <w:p w14:paraId="7DF19140" w14:textId="6BAEE8EF" w:rsidR="00C335EE" w:rsidRPr="003D30D4" w:rsidRDefault="00C335EE" w:rsidP="00E87BB9">
      <w:pPr>
        <w:pStyle w:val="Akapitzlist"/>
        <w:numPr>
          <w:ilvl w:val="0"/>
          <w:numId w:val="78"/>
        </w:numPr>
        <w:spacing w:line="276" w:lineRule="auto"/>
        <w:ind w:left="1134"/>
        <w:contextualSpacing w:val="0"/>
        <w:jc w:val="both"/>
        <w:rPr>
          <w:sz w:val="24"/>
          <w:szCs w:val="24"/>
        </w:rPr>
      </w:pPr>
      <w:r w:rsidRPr="003D30D4">
        <w:rPr>
          <w:sz w:val="24"/>
          <w:szCs w:val="24"/>
        </w:rPr>
        <w:t>Wykonawca zobowiązany jest do posiadania na stanie minimum jednego elementu zamiennego w celu dokonania szybkiej wymiany lub naprawy (bez</w:t>
      </w:r>
      <w:r w:rsidR="004E5739" w:rsidRPr="003D30D4">
        <w:rPr>
          <w:sz w:val="24"/>
          <w:szCs w:val="24"/>
        </w:rPr>
        <w:t> </w:t>
      </w:r>
      <w:r w:rsidRPr="003D30D4">
        <w:rPr>
          <w:sz w:val="24"/>
          <w:szCs w:val="24"/>
        </w:rPr>
        <w:t>konieczności czekania na dostarczenie brakującej części sygnalizacji świetlnej).</w:t>
      </w:r>
    </w:p>
    <w:p w14:paraId="20621637" w14:textId="1513F06A" w:rsidR="00C335EE" w:rsidRPr="003D30D4" w:rsidRDefault="00C335EE">
      <w:pPr>
        <w:pStyle w:val="STNagwek3"/>
        <w:numPr>
          <w:ilvl w:val="4"/>
          <w:numId w:val="12"/>
        </w:numPr>
        <w:contextualSpacing w:val="0"/>
        <w:rPr>
          <w:sz w:val="28"/>
          <w:szCs w:val="28"/>
        </w:rPr>
      </w:pPr>
      <w:r w:rsidRPr="003D30D4">
        <w:rPr>
          <w:b w:val="0"/>
          <w:bCs w:val="0"/>
        </w:rPr>
        <w:t>Szafa zasilająco-pomiarowa i sterownik</w:t>
      </w:r>
    </w:p>
    <w:p w14:paraId="5AFA6473" w14:textId="77777777" w:rsidR="006667D5" w:rsidRPr="003D30D4" w:rsidRDefault="006667D5">
      <w:pPr>
        <w:pStyle w:val="Akapitzlist"/>
        <w:numPr>
          <w:ilvl w:val="0"/>
          <w:numId w:val="8"/>
        </w:numPr>
        <w:spacing w:after="0" w:line="276" w:lineRule="auto"/>
        <w:ind w:left="851"/>
        <w:contextualSpacing w:val="0"/>
        <w:jc w:val="both"/>
        <w:rPr>
          <w:sz w:val="24"/>
          <w:szCs w:val="24"/>
        </w:rPr>
      </w:pPr>
      <w:r w:rsidRPr="003D30D4">
        <w:rPr>
          <w:sz w:val="24"/>
          <w:szCs w:val="24"/>
        </w:rPr>
        <w:t xml:space="preserve">Przegląd ogólny polega na wizualnym stwierdzeniu istnienia następujących usterek, dotyczących: </w:t>
      </w:r>
    </w:p>
    <w:p w14:paraId="52EC77ED" w14:textId="77777777" w:rsidR="006667D5" w:rsidRPr="003D30D4" w:rsidRDefault="006667D5" w:rsidP="00E87BB9">
      <w:pPr>
        <w:pStyle w:val="Akapitzlist"/>
        <w:numPr>
          <w:ilvl w:val="1"/>
          <w:numId w:val="79"/>
        </w:numPr>
        <w:spacing w:after="0" w:line="276" w:lineRule="auto"/>
        <w:contextualSpacing w:val="0"/>
        <w:jc w:val="both"/>
        <w:rPr>
          <w:sz w:val="24"/>
          <w:szCs w:val="24"/>
        </w:rPr>
      </w:pPr>
      <w:r w:rsidRPr="003D30D4">
        <w:rPr>
          <w:sz w:val="24"/>
          <w:szCs w:val="24"/>
        </w:rPr>
        <w:t>korozji, łuszczenia się farby, kurzu i zabrudzenia szafy,</w:t>
      </w:r>
    </w:p>
    <w:p w14:paraId="54C1AB5E" w14:textId="77777777" w:rsidR="006667D5" w:rsidRPr="003D30D4" w:rsidRDefault="006667D5" w:rsidP="00E87BB9">
      <w:pPr>
        <w:pStyle w:val="Akapitzlist"/>
        <w:numPr>
          <w:ilvl w:val="1"/>
          <w:numId w:val="79"/>
        </w:numPr>
        <w:spacing w:after="0" w:line="276" w:lineRule="auto"/>
        <w:contextualSpacing w:val="0"/>
        <w:jc w:val="both"/>
        <w:rPr>
          <w:sz w:val="24"/>
          <w:szCs w:val="24"/>
        </w:rPr>
      </w:pPr>
      <w:r w:rsidRPr="003D30D4">
        <w:rPr>
          <w:sz w:val="24"/>
          <w:szCs w:val="24"/>
        </w:rPr>
        <w:t>czyszczenie szafy z wszelkich ulotek, reklam itp.</w:t>
      </w:r>
    </w:p>
    <w:p w14:paraId="24D8210C" w14:textId="77777777" w:rsidR="006667D5" w:rsidRPr="003D30D4" w:rsidRDefault="006667D5" w:rsidP="00E87BB9">
      <w:pPr>
        <w:pStyle w:val="Akapitzlist"/>
        <w:numPr>
          <w:ilvl w:val="1"/>
          <w:numId w:val="79"/>
        </w:numPr>
        <w:spacing w:after="0" w:line="276" w:lineRule="auto"/>
        <w:contextualSpacing w:val="0"/>
        <w:jc w:val="both"/>
        <w:rPr>
          <w:sz w:val="24"/>
          <w:szCs w:val="24"/>
        </w:rPr>
      </w:pPr>
      <w:r w:rsidRPr="003D30D4">
        <w:rPr>
          <w:sz w:val="24"/>
          <w:szCs w:val="24"/>
        </w:rPr>
        <w:t>sprawnego otwierania i zamykania drzwiczek, zawiasów i zamków,</w:t>
      </w:r>
    </w:p>
    <w:p w14:paraId="1278926B" w14:textId="77777777" w:rsidR="006667D5" w:rsidRPr="003D30D4" w:rsidRDefault="006667D5" w:rsidP="00E87BB9">
      <w:pPr>
        <w:pStyle w:val="Akapitzlist"/>
        <w:numPr>
          <w:ilvl w:val="1"/>
          <w:numId w:val="79"/>
        </w:numPr>
        <w:spacing w:after="0" w:line="276" w:lineRule="auto"/>
        <w:contextualSpacing w:val="0"/>
        <w:jc w:val="both"/>
        <w:rPr>
          <w:sz w:val="24"/>
          <w:szCs w:val="24"/>
        </w:rPr>
      </w:pPr>
      <w:r w:rsidRPr="003D30D4">
        <w:rPr>
          <w:sz w:val="24"/>
          <w:szCs w:val="24"/>
        </w:rPr>
        <w:t>połączenia przewodów, zaobserwowanych powierzchni przegrzanych i przepalonych,</w:t>
      </w:r>
    </w:p>
    <w:p w14:paraId="3695CA2B" w14:textId="77777777" w:rsidR="006667D5" w:rsidRPr="003D30D4" w:rsidRDefault="006667D5" w:rsidP="00E87BB9">
      <w:pPr>
        <w:pStyle w:val="Akapitzlist"/>
        <w:numPr>
          <w:ilvl w:val="1"/>
          <w:numId w:val="79"/>
        </w:numPr>
        <w:spacing w:after="0" w:line="276" w:lineRule="auto"/>
        <w:contextualSpacing w:val="0"/>
        <w:jc w:val="both"/>
        <w:rPr>
          <w:sz w:val="24"/>
          <w:szCs w:val="24"/>
        </w:rPr>
      </w:pPr>
      <w:r w:rsidRPr="003D30D4">
        <w:rPr>
          <w:sz w:val="24"/>
          <w:szCs w:val="24"/>
        </w:rPr>
        <w:t>czystości filtru powietrznego i wentylacji,</w:t>
      </w:r>
    </w:p>
    <w:p w14:paraId="2B79AF69" w14:textId="77777777" w:rsidR="006667D5" w:rsidRPr="003D30D4" w:rsidRDefault="006667D5" w:rsidP="00E87BB9">
      <w:pPr>
        <w:pStyle w:val="Akapitzlist"/>
        <w:numPr>
          <w:ilvl w:val="1"/>
          <w:numId w:val="79"/>
        </w:numPr>
        <w:spacing w:line="276" w:lineRule="auto"/>
        <w:contextualSpacing w:val="0"/>
        <w:jc w:val="both"/>
        <w:rPr>
          <w:sz w:val="24"/>
          <w:szCs w:val="24"/>
        </w:rPr>
      </w:pPr>
      <w:r w:rsidRPr="003D30D4">
        <w:rPr>
          <w:sz w:val="24"/>
          <w:szCs w:val="24"/>
        </w:rPr>
        <w:t>założenia właściwych bezpieczników w szafie.</w:t>
      </w:r>
    </w:p>
    <w:p w14:paraId="764B162C" w14:textId="77777777" w:rsidR="006667D5" w:rsidRPr="003D30D4" w:rsidRDefault="006667D5">
      <w:pPr>
        <w:pStyle w:val="Akapitzlist"/>
        <w:numPr>
          <w:ilvl w:val="0"/>
          <w:numId w:val="8"/>
        </w:numPr>
        <w:spacing w:after="0" w:line="276" w:lineRule="auto"/>
        <w:ind w:left="851"/>
        <w:contextualSpacing w:val="0"/>
        <w:jc w:val="both"/>
        <w:rPr>
          <w:sz w:val="24"/>
          <w:szCs w:val="24"/>
        </w:rPr>
      </w:pPr>
      <w:r w:rsidRPr="003D30D4">
        <w:rPr>
          <w:sz w:val="24"/>
          <w:szCs w:val="24"/>
        </w:rPr>
        <w:t>Sprawdzenie poprawności działania sterownika polega na porównaniu aktualnych czasów faz z czasami zaprogramowanymi, przeglądzie połączeń wszystkich przewodów i funkcjonowania pozostałych przyrządów. Jednocześnie należy usunąć kurz i zabrudzenia oraz przeprowadzić, według instrukcji producenta: smarowanie i regulację mechanizmów.</w:t>
      </w:r>
    </w:p>
    <w:p w14:paraId="54B988D3" w14:textId="3857F96A" w:rsidR="00C335EE" w:rsidRPr="003D30D4" w:rsidRDefault="006667D5">
      <w:pPr>
        <w:pStyle w:val="Akapitzlist"/>
        <w:numPr>
          <w:ilvl w:val="0"/>
          <w:numId w:val="8"/>
        </w:numPr>
        <w:spacing w:line="276" w:lineRule="auto"/>
        <w:ind w:left="851"/>
        <w:contextualSpacing w:val="0"/>
        <w:jc w:val="both"/>
        <w:rPr>
          <w:sz w:val="24"/>
          <w:szCs w:val="24"/>
        </w:rPr>
      </w:pPr>
      <w:r w:rsidRPr="003D30D4">
        <w:rPr>
          <w:sz w:val="24"/>
          <w:szCs w:val="24"/>
        </w:rPr>
        <w:t>Naprawy wszystkich zauważonych usterek w czasie każdej inspekcji należy dokonywać bieżąco, na miejscu lub w warsztacie.</w:t>
      </w:r>
    </w:p>
    <w:p w14:paraId="49F06B26" w14:textId="441871E9" w:rsidR="00C335EE" w:rsidRPr="003D30D4" w:rsidRDefault="006667D5">
      <w:pPr>
        <w:pStyle w:val="STNagwek3"/>
        <w:numPr>
          <w:ilvl w:val="4"/>
          <w:numId w:val="12"/>
        </w:numPr>
        <w:contextualSpacing w:val="0"/>
        <w:rPr>
          <w:sz w:val="28"/>
          <w:szCs w:val="28"/>
        </w:rPr>
      </w:pPr>
      <w:r w:rsidRPr="003D30D4">
        <w:rPr>
          <w:b w:val="0"/>
          <w:bCs w:val="0"/>
        </w:rPr>
        <w:t>Kable i przewody</w:t>
      </w:r>
    </w:p>
    <w:p w14:paraId="02F54C09" w14:textId="77777777" w:rsidR="006667D5" w:rsidRPr="003D30D4" w:rsidRDefault="006667D5" w:rsidP="00901A03">
      <w:pPr>
        <w:pStyle w:val="Akapitzlist"/>
        <w:spacing w:after="0" w:line="276" w:lineRule="auto"/>
        <w:contextualSpacing w:val="0"/>
        <w:jc w:val="both"/>
        <w:rPr>
          <w:sz w:val="24"/>
          <w:szCs w:val="24"/>
        </w:rPr>
      </w:pPr>
      <w:r w:rsidRPr="003D30D4">
        <w:rPr>
          <w:sz w:val="24"/>
          <w:szCs w:val="24"/>
        </w:rPr>
        <w:t>Przegląd kabli i przewodów w celu stwierdzenia usterek powinien obejmować:</w:t>
      </w:r>
    </w:p>
    <w:p w14:paraId="1772A4DA" w14:textId="77777777" w:rsidR="006667D5" w:rsidRPr="003D30D4" w:rsidRDefault="006667D5" w:rsidP="00E87BB9">
      <w:pPr>
        <w:pStyle w:val="Akapitzlist"/>
        <w:numPr>
          <w:ilvl w:val="0"/>
          <w:numId w:val="80"/>
        </w:numPr>
        <w:spacing w:after="0" w:line="276" w:lineRule="auto"/>
        <w:ind w:left="1134"/>
        <w:contextualSpacing w:val="0"/>
        <w:jc w:val="both"/>
        <w:rPr>
          <w:sz w:val="24"/>
          <w:szCs w:val="24"/>
        </w:rPr>
      </w:pPr>
      <w:r w:rsidRPr="003D30D4">
        <w:rPr>
          <w:sz w:val="24"/>
          <w:szCs w:val="24"/>
        </w:rPr>
        <w:t>sprawdzenie przebiegu w otworach montażowych, skrzynkach rozgałęźnych (połączeniowych) i studzienkach kanalizacji kablowej,</w:t>
      </w:r>
    </w:p>
    <w:p w14:paraId="242AFFCA" w14:textId="77777777" w:rsidR="006667D5" w:rsidRPr="003D30D4" w:rsidRDefault="006667D5" w:rsidP="00E87BB9">
      <w:pPr>
        <w:pStyle w:val="Akapitzlist"/>
        <w:numPr>
          <w:ilvl w:val="0"/>
          <w:numId w:val="80"/>
        </w:numPr>
        <w:spacing w:after="0" w:line="276" w:lineRule="auto"/>
        <w:ind w:left="1134"/>
        <w:contextualSpacing w:val="0"/>
        <w:jc w:val="both"/>
        <w:rPr>
          <w:sz w:val="24"/>
          <w:szCs w:val="24"/>
        </w:rPr>
      </w:pPr>
      <w:r w:rsidRPr="003D30D4">
        <w:rPr>
          <w:sz w:val="24"/>
          <w:szCs w:val="24"/>
        </w:rPr>
        <w:t xml:space="preserve">podejrzewaną wadliwość działania spowodowaną przez zwarcie, po sprawdzeniu </w:t>
      </w:r>
      <w:r w:rsidRPr="003D30D4">
        <w:rPr>
          <w:sz w:val="24"/>
          <w:szCs w:val="24"/>
        </w:rPr>
        <w:br/>
        <w:t>na rezystencję miernikiem oporności izolacyjnej,</w:t>
      </w:r>
    </w:p>
    <w:p w14:paraId="20A3A288" w14:textId="77777777" w:rsidR="006667D5" w:rsidRPr="003D30D4" w:rsidRDefault="006667D5" w:rsidP="00E87BB9">
      <w:pPr>
        <w:pStyle w:val="Akapitzlist"/>
        <w:numPr>
          <w:ilvl w:val="0"/>
          <w:numId w:val="80"/>
        </w:numPr>
        <w:spacing w:after="0" w:line="276" w:lineRule="auto"/>
        <w:ind w:left="1134"/>
        <w:contextualSpacing w:val="0"/>
        <w:jc w:val="both"/>
        <w:rPr>
          <w:sz w:val="24"/>
          <w:szCs w:val="24"/>
        </w:rPr>
      </w:pPr>
      <w:r w:rsidRPr="003D30D4">
        <w:rPr>
          <w:sz w:val="24"/>
          <w:szCs w:val="24"/>
        </w:rPr>
        <w:t>oznaczniki identyfikacyjne kabli ułożonych w ziemi przez sprawdzenie ich kompletności i widoczności,</w:t>
      </w:r>
    </w:p>
    <w:p w14:paraId="17613DBA" w14:textId="5C9934F1" w:rsidR="007D422B" w:rsidRPr="003D30D4" w:rsidRDefault="006667D5" w:rsidP="00E87BB9">
      <w:pPr>
        <w:pStyle w:val="Akapitzlist"/>
        <w:numPr>
          <w:ilvl w:val="0"/>
          <w:numId w:val="80"/>
        </w:numPr>
        <w:spacing w:line="276" w:lineRule="auto"/>
        <w:ind w:left="1134"/>
        <w:contextualSpacing w:val="0"/>
        <w:jc w:val="both"/>
        <w:rPr>
          <w:sz w:val="24"/>
          <w:szCs w:val="24"/>
        </w:rPr>
      </w:pPr>
      <w:r w:rsidRPr="003D30D4">
        <w:rPr>
          <w:sz w:val="24"/>
          <w:szCs w:val="24"/>
        </w:rPr>
        <w:t>pokrywy studzienek kanalizacji kablowej przez sprawdzenie kompletności i prawidłowego ułożenia.</w:t>
      </w:r>
    </w:p>
    <w:p w14:paraId="2930D1DB" w14:textId="77777777" w:rsidR="001F27F8" w:rsidRPr="003D30D4" w:rsidRDefault="001F27F8">
      <w:pPr>
        <w:pStyle w:val="STNagwek3"/>
        <w:numPr>
          <w:ilvl w:val="4"/>
          <w:numId w:val="12"/>
        </w:numPr>
        <w:contextualSpacing w:val="0"/>
        <w:rPr>
          <w:sz w:val="28"/>
          <w:szCs w:val="28"/>
        </w:rPr>
      </w:pPr>
      <w:r w:rsidRPr="003D30D4">
        <w:rPr>
          <w:b w:val="0"/>
          <w:bCs w:val="0"/>
        </w:rPr>
        <w:lastRenderedPageBreak/>
        <w:t>Malowanie elementów metalowych</w:t>
      </w:r>
    </w:p>
    <w:p w14:paraId="7277684D" w14:textId="468ADFB3" w:rsidR="001F27F8" w:rsidRPr="003D30D4" w:rsidRDefault="001F27F8" w:rsidP="00901A03">
      <w:pPr>
        <w:pStyle w:val="STNagwek3"/>
        <w:numPr>
          <w:ilvl w:val="0"/>
          <w:numId w:val="0"/>
        </w:numPr>
        <w:ind w:left="567"/>
        <w:contextualSpacing w:val="0"/>
        <w:rPr>
          <w:b w:val="0"/>
          <w:bCs w:val="0"/>
        </w:rPr>
      </w:pPr>
      <w:r w:rsidRPr="003D30D4">
        <w:rPr>
          <w:b w:val="0"/>
          <w:bCs w:val="0"/>
        </w:rPr>
        <w:t>Ocynkowane elementy metalowe należy malować pierwszy raz po zaobserwowaniu pojawiania się rdzy, a następnie przeciętnie co 4 - 5 lat w celu zabezpieczenia stali przed korozją lub na życzenie zamawiającego.</w:t>
      </w:r>
    </w:p>
    <w:p w14:paraId="77B667E2" w14:textId="4ADC5760" w:rsidR="001F27F8" w:rsidRPr="003D30D4" w:rsidRDefault="001F27F8" w:rsidP="00901A03">
      <w:pPr>
        <w:pStyle w:val="STNagwek3"/>
        <w:numPr>
          <w:ilvl w:val="0"/>
          <w:numId w:val="0"/>
        </w:numPr>
        <w:ind w:left="567"/>
        <w:contextualSpacing w:val="0"/>
        <w:rPr>
          <w:b w:val="0"/>
          <w:bCs w:val="0"/>
          <w:sz w:val="28"/>
          <w:szCs w:val="28"/>
        </w:rPr>
      </w:pPr>
      <w:r w:rsidRPr="003D30D4">
        <w:rPr>
          <w:b w:val="0"/>
          <w:bCs w:val="0"/>
        </w:rPr>
        <w:t xml:space="preserve">Zaleca się przeprowadzać malowanie w okresie od maja do września, wyłącznie </w:t>
      </w:r>
      <w:r w:rsidRPr="003D30D4">
        <w:rPr>
          <w:b w:val="0"/>
          <w:bCs w:val="0"/>
        </w:rPr>
        <w:br/>
        <w:t xml:space="preserve">w dni pogodne, przy zalecanej temperaturze od </w:t>
      </w:r>
      <w:r w:rsidR="00A618A9" w:rsidRPr="003D30D4">
        <w:rPr>
          <w:b w:val="0"/>
          <w:bCs w:val="0"/>
        </w:rPr>
        <w:t>+</w:t>
      </w:r>
      <w:r w:rsidRPr="003D30D4">
        <w:rPr>
          <w:b w:val="0"/>
          <w:bCs w:val="0"/>
        </w:rPr>
        <w:t>15</w:t>
      </w:r>
      <w:r w:rsidR="00A618A9" w:rsidRPr="003D30D4">
        <w:rPr>
          <w:b w:val="0"/>
          <w:bCs w:val="0"/>
          <w:vertAlign w:val="superscript"/>
        </w:rPr>
        <w:t>0</w:t>
      </w:r>
      <w:r w:rsidR="00A618A9" w:rsidRPr="003D30D4">
        <w:rPr>
          <w:b w:val="0"/>
          <w:bCs w:val="0"/>
        </w:rPr>
        <w:t>C</w:t>
      </w:r>
      <w:r w:rsidRPr="003D30D4">
        <w:rPr>
          <w:b w:val="0"/>
          <w:bCs w:val="0"/>
        </w:rPr>
        <w:t xml:space="preserve"> do </w:t>
      </w:r>
      <w:r w:rsidR="00A618A9" w:rsidRPr="003D30D4">
        <w:rPr>
          <w:b w:val="0"/>
          <w:bCs w:val="0"/>
        </w:rPr>
        <w:t>+</w:t>
      </w:r>
      <w:r w:rsidRPr="003D30D4">
        <w:rPr>
          <w:b w:val="0"/>
          <w:bCs w:val="0"/>
        </w:rPr>
        <w:t>20</w:t>
      </w:r>
      <w:r w:rsidRPr="003D30D4">
        <w:rPr>
          <w:b w:val="0"/>
          <w:bCs w:val="0"/>
          <w:vertAlign w:val="superscript"/>
        </w:rPr>
        <w:t>o</w:t>
      </w:r>
      <w:r w:rsidRPr="003D30D4">
        <w:rPr>
          <w:b w:val="0"/>
          <w:bCs w:val="0"/>
        </w:rPr>
        <w:t>C; nie należy malować pędzlem lub wałkiem w temperaturze poniżej +5</w:t>
      </w:r>
      <w:r w:rsidRPr="003D30D4">
        <w:rPr>
          <w:b w:val="0"/>
          <w:bCs w:val="0"/>
          <w:vertAlign w:val="superscript"/>
        </w:rPr>
        <w:t>o</w:t>
      </w:r>
      <w:r w:rsidRPr="003D30D4">
        <w:rPr>
          <w:b w:val="0"/>
          <w:bCs w:val="0"/>
        </w:rPr>
        <w:t>C, jak również malować metodą natryskową w temperaturze poniżej +15</w:t>
      </w:r>
      <w:r w:rsidRPr="003D30D4">
        <w:rPr>
          <w:b w:val="0"/>
          <w:bCs w:val="0"/>
          <w:vertAlign w:val="superscript"/>
        </w:rPr>
        <w:t>o</w:t>
      </w:r>
      <w:r w:rsidRPr="003D30D4">
        <w:rPr>
          <w:b w:val="0"/>
          <w:bCs w:val="0"/>
        </w:rPr>
        <w:t>C oraz podczas występującej mgły i rosy. Należy przestrzegać następujących zasad przy malowaniu:</w:t>
      </w:r>
    </w:p>
    <w:p w14:paraId="2BBC366C" w14:textId="77777777" w:rsidR="001F27F8" w:rsidRPr="003D30D4" w:rsidRDefault="001F27F8" w:rsidP="00E87BB9">
      <w:pPr>
        <w:pStyle w:val="Akapitzlist"/>
        <w:numPr>
          <w:ilvl w:val="0"/>
          <w:numId w:val="81"/>
        </w:numPr>
        <w:spacing w:after="0" w:line="276" w:lineRule="auto"/>
        <w:ind w:left="851"/>
        <w:contextualSpacing w:val="0"/>
        <w:jc w:val="both"/>
        <w:rPr>
          <w:sz w:val="24"/>
          <w:szCs w:val="24"/>
        </w:rPr>
      </w:pPr>
      <w:r w:rsidRPr="003D30D4">
        <w:rPr>
          <w:sz w:val="24"/>
          <w:szCs w:val="24"/>
        </w:rPr>
        <w:t>z powierzchni stali należy usunąć bardzo starannie pył, kurz, pleśnie, tłuszcz, rdzę, zgorzelinę, ew. starą, łuszczącą się farbę i inne zabrudzenia takie jak ulotki, naklejki itp., zmniejszające przyczepność farby do podłoża; przez zmywanie, usuwanie przy użyciu szczotek stalowych, odrdzewiaczy chemicznych, materiałów ściernych, piaskowanie, odpalanie, ługowanie lub przy zastosowaniu innych środków,</w:t>
      </w:r>
    </w:p>
    <w:p w14:paraId="6E80A7AC" w14:textId="77777777" w:rsidR="001F27F8" w:rsidRPr="003D30D4" w:rsidRDefault="001F27F8" w:rsidP="00E87BB9">
      <w:pPr>
        <w:pStyle w:val="Akapitzlist"/>
        <w:numPr>
          <w:ilvl w:val="0"/>
          <w:numId w:val="81"/>
        </w:numPr>
        <w:spacing w:after="0" w:line="276" w:lineRule="auto"/>
        <w:ind w:left="851"/>
        <w:contextualSpacing w:val="0"/>
        <w:jc w:val="both"/>
        <w:rPr>
          <w:sz w:val="24"/>
          <w:szCs w:val="24"/>
        </w:rPr>
      </w:pPr>
      <w:r w:rsidRPr="003D30D4">
        <w:rPr>
          <w:sz w:val="24"/>
          <w:szCs w:val="24"/>
        </w:rPr>
        <w:t xml:space="preserve">przed malowaniem należy wypełnić wgłębienia i rysy na powierzchniach za pomocą kitów lub szpachlówek ogólnego stosowania, a następnie - wygładzić i zeszlifować podłoże </w:t>
      </w:r>
      <w:r w:rsidRPr="003D30D4">
        <w:rPr>
          <w:sz w:val="24"/>
          <w:szCs w:val="24"/>
        </w:rPr>
        <w:br/>
        <w:t>pod farbę,</w:t>
      </w:r>
    </w:p>
    <w:p w14:paraId="58AD548A" w14:textId="77777777" w:rsidR="001F27F8" w:rsidRPr="003D30D4" w:rsidRDefault="001F27F8" w:rsidP="00E87BB9">
      <w:pPr>
        <w:pStyle w:val="Akapitzlist"/>
        <w:numPr>
          <w:ilvl w:val="0"/>
          <w:numId w:val="81"/>
        </w:numPr>
        <w:spacing w:after="0" w:line="276" w:lineRule="auto"/>
        <w:ind w:left="851"/>
        <w:contextualSpacing w:val="0"/>
        <w:jc w:val="both"/>
        <w:rPr>
          <w:sz w:val="24"/>
          <w:szCs w:val="24"/>
        </w:rPr>
      </w:pPr>
      <w:r w:rsidRPr="003D30D4">
        <w:rPr>
          <w:sz w:val="24"/>
          <w:szCs w:val="24"/>
        </w:rPr>
        <w:t>do malowania można stosować farby ogólnego stosowania przeznaczone do użytku zewnętrznego i rozpuszczalniki dobrej jakości, z nie przekroczonym okresem gwarancji, jako:</w:t>
      </w:r>
    </w:p>
    <w:p w14:paraId="0C911112" w14:textId="77777777" w:rsidR="001F27F8" w:rsidRPr="003D30D4" w:rsidRDefault="001F27F8" w:rsidP="00E87BB9">
      <w:pPr>
        <w:pStyle w:val="Akapitzlist"/>
        <w:numPr>
          <w:ilvl w:val="0"/>
          <w:numId w:val="82"/>
        </w:numPr>
        <w:spacing w:after="0" w:line="276" w:lineRule="auto"/>
        <w:ind w:left="1134"/>
        <w:contextualSpacing w:val="0"/>
        <w:jc w:val="both"/>
        <w:rPr>
          <w:sz w:val="24"/>
          <w:szCs w:val="24"/>
        </w:rPr>
      </w:pPr>
      <w:r w:rsidRPr="003D30D4">
        <w:rPr>
          <w:sz w:val="24"/>
          <w:szCs w:val="24"/>
        </w:rPr>
        <w:t>farby do gruntowania przeciwrdzewnego (farby i lakiery przeciwkorozyjne),</w:t>
      </w:r>
    </w:p>
    <w:p w14:paraId="34489856" w14:textId="77777777" w:rsidR="001F27F8" w:rsidRPr="003D30D4" w:rsidRDefault="001F27F8" w:rsidP="00E87BB9">
      <w:pPr>
        <w:pStyle w:val="Akapitzlist"/>
        <w:numPr>
          <w:ilvl w:val="0"/>
          <w:numId w:val="82"/>
        </w:numPr>
        <w:spacing w:after="0" w:line="276" w:lineRule="auto"/>
        <w:ind w:left="1134"/>
        <w:contextualSpacing w:val="0"/>
        <w:jc w:val="both"/>
        <w:rPr>
          <w:sz w:val="24"/>
          <w:szCs w:val="24"/>
        </w:rPr>
      </w:pPr>
      <w:r w:rsidRPr="003D30D4">
        <w:rPr>
          <w:sz w:val="24"/>
          <w:szCs w:val="24"/>
        </w:rPr>
        <w:t>farby nawierzchniowe (np. lakiery, emalie, wyroby ftalowe, ftalowo-styrenowe, akrylowe itp.),</w:t>
      </w:r>
    </w:p>
    <w:p w14:paraId="6008E8F1" w14:textId="77777777" w:rsidR="001F27F8" w:rsidRPr="003D30D4" w:rsidRDefault="001F27F8" w:rsidP="00E87BB9">
      <w:pPr>
        <w:pStyle w:val="Akapitzlist"/>
        <w:numPr>
          <w:ilvl w:val="0"/>
          <w:numId w:val="82"/>
        </w:numPr>
        <w:spacing w:after="0" w:line="276" w:lineRule="auto"/>
        <w:ind w:left="1134"/>
        <w:contextualSpacing w:val="0"/>
        <w:jc w:val="both"/>
        <w:rPr>
          <w:sz w:val="24"/>
          <w:szCs w:val="24"/>
        </w:rPr>
      </w:pPr>
      <w:r w:rsidRPr="003D30D4">
        <w:rPr>
          <w:sz w:val="24"/>
          <w:szCs w:val="24"/>
        </w:rPr>
        <w:t>rozcieńczalniki, zalecone przez producenta stosowanej farby,</w:t>
      </w:r>
    </w:p>
    <w:p w14:paraId="50DD4D40" w14:textId="2ED89AD3" w:rsidR="001F27F8" w:rsidRPr="003D30D4" w:rsidRDefault="001F27F8" w:rsidP="00E87BB9">
      <w:pPr>
        <w:pStyle w:val="Akapitzlist"/>
        <w:numPr>
          <w:ilvl w:val="0"/>
          <w:numId w:val="83"/>
        </w:numPr>
        <w:spacing w:after="0" w:line="276" w:lineRule="auto"/>
        <w:ind w:left="851"/>
        <w:contextualSpacing w:val="0"/>
        <w:jc w:val="both"/>
        <w:rPr>
          <w:sz w:val="24"/>
          <w:szCs w:val="24"/>
        </w:rPr>
      </w:pPr>
      <w:r w:rsidRPr="003D30D4">
        <w:rPr>
          <w:sz w:val="24"/>
          <w:szCs w:val="24"/>
        </w:rPr>
        <w:t>farbę dłużej przechowywaną należy przygotować do malowania przez usunięcie „kożucha” (zestalonej substancji błonotwórczej na powierzchni farby), dokładne wymieszanie (połączenie lżejszych i cięższych składników farby), rozcieńczenie zbyt zgęstniałej farby, ew. przecedzenie (usunięcie nierozmieszanych resztek osadu i</w:t>
      </w:r>
      <w:r w:rsidR="004E5739" w:rsidRPr="003D30D4">
        <w:rPr>
          <w:sz w:val="24"/>
          <w:szCs w:val="24"/>
        </w:rPr>
        <w:t> </w:t>
      </w:r>
      <w:r w:rsidRPr="003D30D4">
        <w:rPr>
          <w:sz w:val="24"/>
          <w:szCs w:val="24"/>
        </w:rPr>
        <w:t>innych zanieczyszczeń),</w:t>
      </w:r>
    </w:p>
    <w:p w14:paraId="54E97913" w14:textId="77777777" w:rsidR="001F27F8" w:rsidRPr="003D30D4" w:rsidRDefault="001F27F8" w:rsidP="00E87BB9">
      <w:pPr>
        <w:pStyle w:val="Akapitzlist"/>
        <w:numPr>
          <w:ilvl w:val="0"/>
          <w:numId w:val="83"/>
        </w:numPr>
        <w:spacing w:after="0" w:line="276" w:lineRule="auto"/>
        <w:ind w:left="851"/>
        <w:contextualSpacing w:val="0"/>
        <w:jc w:val="both"/>
        <w:rPr>
          <w:sz w:val="24"/>
          <w:szCs w:val="24"/>
        </w:rPr>
      </w:pPr>
      <w:r w:rsidRPr="003D30D4">
        <w:rPr>
          <w:sz w:val="24"/>
          <w:szCs w:val="24"/>
        </w:rPr>
        <w:t>malowanie można przeprowadzać pędzlami, wałkami malarskimi lub ew. metodą natryskową (pistoletami elektrycznymi, urządzeniami kompresorowymi itp.),</w:t>
      </w:r>
    </w:p>
    <w:p w14:paraId="1BD6AC2A" w14:textId="77777777" w:rsidR="001F27F8" w:rsidRPr="003D30D4" w:rsidRDefault="001F27F8" w:rsidP="00E87BB9">
      <w:pPr>
        <w:pStyle w:val="Akapitzlist"/>
        <w:numPr>
          <w:ilvl w:val="0"/>
          <w:numId w:val="83"/>
        </w:numPr>
        <w:spacing w:after="0" w:line="276" w:lineRule="auto"/>
        <w:ind w:left="851"/>
        <w:contextualSpacing w:val="0"/>
        <w:jc w:val="both"/>
        <w:rPr>
          <w:sz w:val="24"/>
          <w:szCs w:val="24"/>
        </w:rPr>
      </w:pPr>
      <w:r w:rsidRPr="003D30D4">
        <w:rPr>
          <w:sz w:val="24"/>
          <w:szCs w:val="24"/>
        </w:rPr>
        <w:t>z zasady malowanie należy wykonać dwuwarstwowo: farbą do gruntowania i farbą nawierzchniową, przy czym każdą następną warstwę można nałożyć po całkowitym wyschnięciu warstwy poprzedniej.</w:t>
      </w:r>
    </w:p>
    <w:p w14:paraId="15978E11" w14:textId="2AD4A137" w:rsidR="001F27F8" w:rsidRPr="003D30D4" w:rsidRDefault="001F27F8" w:rsidP="00901A03">
      <w:pPr>
        <w:spacing w:after="0" w:line="276" w:lineRule="auto"/>
        <w:ind w:left="567"/>
        <w:jc w:val="both"/>
        <w:rPr>
          <w:sz w:val="24"/>
          <w:szCs w:val="24"/>
        </w:rPr>
      </w:pPr>
      <w:r w:rsidRPr="003D30D4">
        <w:rPr>
          <w:sz w:val="24"/>
          <w:szCs w:val="24"/>
        </w:rPr>
        <w:t>Rodzaj farby oraz liczbę jej warstw zastosowanych przy należy uzgodnić z</w:t>
      </w:r>
      <w:r w:rsidR="004E5739" w:rsidRPr="003D30D4">
        <w:rPr>
          <w:sz w:val="24"/>
          <w:szCs w:val="24"/>
        </w:rPr>
        <w:t> </w:t>
      </w:r>
      <w:r w:rsidRPr="003D30D4">
        <w:rPr>
          <w:sz w:val="24"/>
          <w:szCs w:val="24"/>
        </w:rPr>
        <w:t>Zamawiającym.</w:t>
      </w:r>
    </w:p>
    <w:p w14:paraId="7231EE9A" w14:textId="77777777" w:rsidR="001F27F8" w:rsidRPr="003D30D4" w:rsidRDefault="001F27F8" w:rsidP="00901A03">
      <w:pPr>
        <w:spacing w:after="0" w:line="276" w:lineRule="auto"/>
        <w:ind w:left="567"/>
        <w:jc w:val="both"/>
        <w:rPr>
          <w:sz w:val="24"/>
          <w:szCs w:val="24"/>
        </w:rPr>
      </w:pPr>
      <w:r w:rsidRPr="003D30D4">
        <w:rPr>
          <w:sz w:val="24"/>
          <w:szCs w:val="24"/>
        </w:rPr>
        <w:t>Należy zwracać uwagę na dokładne pokrycie farbą miejsc stykania się słupka metalowego</w:t>
      </w:r>
      <w:r w:rsidRPr="003D30D4">
        <w:rPr>
          <w:sz w:val="24"/>
          <w:szCs w:val="24"/>
        </w:rPr>
        <w:br/>
        <w:t xml:space="preserve">z betonem fundamentu, ze względu na najszybsze niszczenie się farby w tych miejscach </w:t>
      </w:r>
      <w:r w:rsidRPr="003D30D4">
        <w:rPr>
          <w:sz w:val="24"/>
          <w:szCs w:val="24"/>
        </w:rPr>
        <w:br/>
        <w:t>i pojawianie się rdzawych zacieków sygnalizujących korozję słupka.</w:t>
      </w:r>
    </w:p>
    <w:p w14:paraId="009B6E47" w14:textId="134F62FD" w:rsidR="001F27F8" w:rsidRPr="003D30D4" w:rsidRDefault="001F27F8" w:rsidP="00901A03">
      <w:pPr>
        <w:spacing w:after="0" w:line="276" w:lineRule="auto"/>
        <w:ind w:left="567"/>
        <w:jc w:val="both"/>
        <w:rPr>
          <w:sz w:val="24"/>
          <w:szCs w:val="24"/>
        </w:rPr>
      </w:pPr>
      <w:r w:rsidRPr="003D30D4">
        <w:rPr>
          <w:sz w:val="24"/>
          <w:szCs w:val="24"/>
        </w:rPr>
        <w:lastRenderedPageBreak/>
        <w:t>Zaleca się stosowanie farb możliwie jak najmniej szkodliwych dla zdrowia ludzi i</w:t>
      </w:r>
      <w:r w:rsidR="004E5739" w:rsidRPr="003D30D4">
        <w:rPr>
          <w:sz w:val="24"/>
          <w:szCs w:val="24"/>
        </w:rPr>
        <w:t> </w:t>
      </w:r>
      <w:r w:rsidRPr="003D30D4">
        <w:rPr>
          <w:sz w:val="24"/>
          <w:szCs w:val="24"/>
        </w:rPr>
        <w:t>środowiska, z niską zawartością m.in. niearomatycznych rozpuszczalników. Przy stosowaniu farb nieznanego pochodzenia Wykonawca przedstawi do akceptacji Zamawiającego badania na zawartość szkodliwych składników (np. trującego toluenu jako rozpuszczalnika).</w:t>
      </w:r>
    </w:p>
    <w:p w14:paraId="65E255A9" w14:textId="67954B2A" w:rsidR="001F27F8" w:rsidRPr="003D30D4" w:rsidRDefault="001F27F8" w:rsidP="00901A03">
      <w:pPr>
        <w:spacing w:after="0" w:line="276" w:lineRule="auto"/>
        <w:ind w:left="567"/>
        <w:jc w:val="both"/>
        <w:rPr>
          <w:sz w:val="24"/>
          <w:szCs w:val="24"/>
        </w:rPr>
      </w:pPr>
      <w:r w:rsidRPr="003D30D4">
        <w:rPr>
          <w:sz w:val="24"/>
          <w:szCs w:val="24"/>
        </w:rPr>
        <w:t>Wykonawca nie dopuści do skażenia farbami wód powierzchniowych i gruntowych oraz kanalizacji. Zlewki poprodukcyjne, powstające przy myciu urządzeń i pędzli oraz z samej farby, należy usuwać do izolowanych zbiorników, w celu ich naturalnej lub sztucznej neutralizacji i detoksykacji.</w:t>
      </w:r>
    </w:p>
    <w:p w14:paraId="5ABC1257" w14:textId="4E5B53BD" w:rsidR="001F27F8" w:rsidRPr="003D30D4" w:rsidRDefault="001F27F8" w:rsidP="00030008">
      <w:pPr>
        <w:spacing w:line="276" w:lineRule="auto"/>
        <w:ind w:left="567"/>
        <w:jc w:val="both"/>
        <w:rPr>
          <w:sz w:val="24"/>
          <w:szCs w:val="24"/>
        </w:rPr>
      </w:pPr>
      <w:r w:rsidRPr="003D30D4">
        <w:rPr>
          <w:sz w:val="24"/>
          <w:szCs w:val="24"/>
        </w:rPr>
        <w:t>W stwierdzenie przez Zamawiającego złego wykonania malowania masztów, wysięgów itp. Wykonawca zobowiązany jest do wykonania poprawek na koszt własny w</w:t>
      </w:r>
      <w:r w:rsidR="004E5739" w:rsidRPr="003D30D4">
        <w:rPr>
          <w:sz w:val="24"/>
          <w:szCs w:val="24"/>
        </w:rPr>
        <w:t> </w:t>
      </w:r>
      <w:r w:rsidRPr="003D30D4">
        <w:rPr>
          <w:sz w:val="24"/>
          <w:szCs w:val="24"/>
        </w:rPr>
        <w:t>uzgodnieniu z Zamawiającym.</w:t>
      </w:r>
    </w:p>
    <w:p w14:paraId="5CDD1CAE" w14:textId="77777777" w:rsidR="001327DC" w:rsidRPr="003D30D4" w:rsidRDefault="00536703">
      <w:pPr>
        <w:pStyle w:val="STNagwek3"/>
        <w:numPr>
          <w:ilvl w:val="4"/>
          <w:numId w:val="12"/>
        </w:numPr>
        <w:contextualSpacing w:val="0"/>
        <w:rPr>
          <w:sz w:val="28"/>
          <w:szCs w:val="28"/>
        </w:rPr>
      </w:pPr>
      <w:r w:rsidRPr="003D30D4">
        <w:rPr>
          <w:b w:val="0"/>
          <w:bCs w:val="0"/>
        </w:rPr>
        <w:t>Wykopy pod fundamenty i kable</w:t>
      </w:r>
    </w:p>
    <w:p w14:paraId="5772923D" w14:textId="77777777" w:rsidR="001327DC" w:rsidRPr="003D30D4" w:rsidRDefault="00536703" w:rsidP="00901A03">
      <w:pPr>
        <w:pStyle w:val="STNagwek3"/>
        <w:numPr>
          <w:ilvl w:val="0"/>
          <w:numId w:val="0"/>
        </w:numPr>
        <w:ind w:left="567"/>
        <w:contextualSpacing w:val="0"/>
        <w:rPr>
          <w:b w:val="0"/>
          <w:bCs w:val="0"/>
        </w:rPr>
      </w:pPr>
      <w:r w:rsidRPr="003D30D4">
        <w:rPr>
          <w:b w:val="0"/>
          <w:bCs w:val="0"/>
        </w:rPr>
        <w:t>Przed przystąpieniem do wykonywania wykopów, Wykonawca ma obowiązek sprawdzenia zgodności rzędnych terenu z danymi w dokumentacji projektowej oraz oceny warunków gruntowych.</w:t>
      </w:r>
    </w:p>
    <w:p w14:paraId="210B7D9C" w14:textId="77777777" w:rsidR="001327DC" w:rsidRPr="003D30D4" w:rsidRDefault="00536703" w:rsidP="00901A03">
      <w:pPr>
        <w:pStyle w:val="STNagwek3"/>
        <w:numPr>
          <w:ilvl w:val="0"/>
          <w:numId w:val="0"/>
        </w:numPr>
        <w:ind w:left="567"/>
        <w:contextualSpacing w:val="0"/>
        <w:rPr>
          <w:b w:val="0"/>
          <w:bCs w:val="0"/>
        </w:rPr>
      </w:pPr>
      <w:r w:rsidRPr="003D30D4">
        <w:rPr>
          <w:b w:val="0"/>
          <w:bCs w:val="0"/>
        </w:rPr>
        <w:t xml:space="preserve">Metoda wykonywania robót ziemnych powinna być dobrana w zależności od głębokości wykopu, ukształtowania terenu oraz rodzaju gruntu. Pod fundamenty prefabrykowane zaleca się wykonywanie wykopów wąskoprzestrzennych ręcznie. </w:t>
      </w:r>
    </w:p>
    <w:p w14:paraId="2413D458" w14:textId="77777777" w:rsidR="001327DC" w:rsidRPr="003D30D4" w:rsidRDefault="00536703" w:rsidP="00901A03">
      <w:pPr>
        <w:pStyle w:val="STNagwek3"/>
        <w:numPr>
          <w:ilvl w:val="0"/>
          <w:numId w:val="0"/>
        </w:numPr>
        <w:ind w:left="567"/>
        <w:contextualSpacing w:val="0"/>
        <w:rPr>
          <w:b w:val="0"/>
          <w:bCs w:val="0"/>
        </w:rPr>
      </w:pPr>
      <w:r w:rsidRPr="003D30D4">
        <w:rPr>
          <w:b w:val="0"/>
          <w:bCs w:val="0"/>
        </w:rPr>
        <w:t>Wykopy pod maszty typu MS należy wykonywać ręcznie, bez zabezpieczenia ścian bocznych, z zastosowaniem bezpiecznego nachylenia skarp.</w:t>
      </w:r>
    </w:p>
    <w:p w14:paraId="71BE5B7A" w14:textId="77777777" w:rsidR="001327DC" w:rsidRPr="003D30D4" w:rsidRDefault="00536703" w:rsidP="00901A03">
      <w:pPr>
        <w:pStyle w:val="STNagwek3"/>
        <w:numPr>
          <w:ilvl w:val="0"/>
          <w:numId w:val="0"/>
        </w:numPr>
        <w:ind w:left="567"/>
        <w:contextualSpacing w:val="0"/>
        <w:rPr>
          <w:b w:val="0"/>
          <w:bCs w:val="0"/>
        </w:rPr>
      </w:pPr>
      <w:r w:rsidRPr="003D30D4">
        <w:rPr>
          <w:b w:val="0"/>
          <w:bCs w:val="0"/>
        </w:rPr>
        <w:t>Wykopy pod fundamenty prefabrykowane lub maszty powinny być wykonane bez naruszenia naturalnej struktury dna wykopu, zgodnie z PN-B-06050:1999.</w:t>
      </w:r>
    </w:p>
    <w:p w14:paraId="10857E13" w14:textId="77777777" w:rsidR="001327DC" w:rsidRPr="003D30D4" w:rsidRDefault="00536703" w:rsidP="00901A03">
      <w:pPr>
        <w:pStyle w:val="STNagwek3"/>
        <w:numPr>
          <w:ilvl w:val="0"/>
          <w:numId w:val="0"/>
        </w:numPr>
        <w:ind w:left="567"/>
        <w:contextualSpacing w:val="0"/>
        <w:rPr>
          <w:b w:val="0"/>
          <w:bCs w:val="0"/>
        </w:rPr>
      </w:pPr>
      <w:r w:rsidRPr="003D30D4">
        <w:rPr>
          <w:b w:val="0"/>
          <w:bCs w:val="0"/>
        </w:rPr>
        <w:t xml:space="preserve">Wykop rowka pod kabel powinien być zgodny z dokumentacją projektową </w:t>
      </w:r>
      <w:r w:rsidRPr="003D30D4">
        <w:rPr>
          <w:b w:val="0"/>
          <w:bCs w:val="0"/>
        </w:rPr>
        <w:br/>
        <w:t>lub ST. Wydobyty grunt powinien być składowany z jednej strony wykopu. Skarpy rowka powinny być wykonane w sposób zapewniający ich stateczność.</w:t>
      </w:r>
    </w:p>
    <w:p w14:paraId="33BF6AA2" w14:textId="77777777" w:rsidR="001327DC" w:rsidRPr="003D30D4" w:rsidRDefault="00536703" w:rsidP="00901A03">
      <w:pPr>
        <w:pStyle w:val="STNagwek3"/>
        <w:numPr>
          <w:ilvl w:val="0"/>
          <w:numId w:val="0"/>
        </w:numPr>
        <w:ind w:left="567"/>
        <w:contextualSpacing w:val="0"/>
        <w:rPr>
          <w:b w:val="0"/>
          <w:bCs w:val="0"/>
        </w:rPr>
      </w:pPr>
      <w:r w:rsidRPr="003D30D4">
        <w:rPr>
          <w:b w:val="0"/>
          <w:bCs w:val="0"/>
        </w:rPr>
        <w:t>W celu zabezpieczenia wykopu przed zalaniem wodą z opadów atmosferycznych, należy powierzchnię terenu wyprofilować ze spadkiem umożliwiającym łatwy odpływ wody poza teren przylegający do wykopu.</w:t>
      </w:r>
    </w:p>
    <w:p w14:paraId="3C89EEC3" w14:textId="77777777" w:rsidR="001327DC" w:rsidRPr="003D30D4" w:rsidRDefault="00536703" w:rsidP="00901A03">
      <w:pPr>
        <w:pStyle w:val="STNagwek3"/>
        <w:numPr>
          <w:ilvl w:val="0"/>
          <w:numId w:val="0"/>
        </w:numPr>
        <w:ind w:left="567"/>
        <w:contextualSpacing w:val="0"/>
        <w:rPr>
          <w:b w:val="0"/>
          <w:bCs w:val="0"/>
        </w:rPr>
      </w:pPr>
      <w:r w:rsidRPr="003D30D4">
        <w:rPr>
          <w:b w:val="0"/>
          <w:bCs w:val="0"/>
        </w:rPr>
        <w:t xml:space="preserve">Zasypanie fundamentu lub kabla należy dokonać gruntem z wykopu, bez zanieczyszczeń </w:t>
      </w:r>
      <w:r w:rsidRPr="003D30D4">
        <w:rPr>
          <w:b w:val="0"/>
          <w:bCs w:val="0"/>
        </w:rPr>
        <w:br/>
        <w:t xml:space="preserve">(np. darniny, korzeni, odpadków). Zasypanie należy wykonać warstwami grubości </w:t>
      </w:r>
      <w:r w:rsidRPr="003D30D4">
        <w:rPr>
          <w:b w:val="0"/>
          <w:bCs w:val="0"/>
        </w:rPr>
        <w:br/>
        <w:t>od 15 do 20 cm i zagęszczać ubijakami ręcznymi. Wskaźnik zagęszczenia gruntu powinien wynosić 0,95. Zagęszczenie należy wykonywać w taki sposób  aby nie spowodować uszkodzeń fundamentu lub kabla.</w:t>
      </w:r>
    </w:p>
    <w:p w14:paraId="43EF7655" w14:textId="452101B1" w:rsidR="00536703" w:rsidRPr="003D30D4" w:rsidRDefault="00536703" w:rsidP="00030008">
      <w:pPr>
        <w:pStyle w:val="STNagwek3"/>
        <w:numPr>
          <w:ilvl w:val="0"/>
          <w:numId w:val="0"/>
        </w:numPr>
        <w:spacing w:after="240"/>
        <w:ind w:left="567"/>
        <w:contextualSpacing w:val="0"/>
        <w:rPr>
          <w:b w:val="0"/>
          <w:bCs w:val="0"/>
          <w:sz w:val="28"/>
          <w:szCs w:val="28"/>
        </w:rPr>
      </w:pPr>
      <w:r w:rsidRPr="003D30D4">
        <w:rPr>
          <w:b w:val="0"/>
          <w:bCs w:val="0"/>
        </w:rPr>
        <w:t>Nadmiar gruntu z wykopu, pozostający po zasypaniu fundamentu lub kabla, należy rozplantować w pobliżu lub odwieźć na miejsce wskazane w ST lub przez Zamawiającego.</w:t>
      </w:r>
    </w:p>
    <w:p w14:paraId="53314A24" w14:textId="77777777" w:rsidR="007F0E93" w:rsidRPr="003D30D4" w:rsidRDefault="007F0E93">
      <w:pPr>
        <w:pStyle w:val="STNagwek3"/>
        <w:numPr>
          <w:ilvl w:val="4"/>
          <w:numId w:val="12"/>
        </w:numPr>
        <w:contextualSpacing w:val="0"/>
        <w:rPr>
          <w:sz w:val="28"/>
          <w:szCs w:val="28"/>
        </w:rPr>
      </w:pPr>
      <w:r w:rsidRPr="003D30D4">
        <w:rPr>
          <w:b w:val="0"/>
          <w:bCs w:val="0"/>
        </w:rPr>
        <w:t>Montaż fundamentów prefabrykowanych</w:t>
      </w:r>
    </w:p>
    <w:p w14:paraId="47A8B38A"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Montaż fundamentów należy wykonać zgodnie z wytycznymi montażu dla konkretnego fundamentu, zamieszczonymi w dokumentacji projektowej.</w:t>
      </w:r>
    </w:p>
    <w:p w14:paraId="07605A1C" w14:textId="77777777" w:rsidR="007F0E93" w:rsidRPr="003D30D4" w:rsidRDefault="007F0E93" w:rsidP="00901A03">
      <w:pPr>
        <w:pStyle w:val="STNagwek3"/>
        <w:numPr>
          <w:ilvl w:val="0"/>
          <w:numId w:val="0"/>
        </w:numPr>
        <w:ind w:left="567"/>
        <w:contextualSpacing w:val="0"/>
        <w:rPr>
          <w:b w:val="0"/>
          <w:bCs w:val="0"/>
        </w:rPr>
      </w:pPr>
      <w:r w:rsidRPr="003D30D4">
        <w:rPr>
          <w:b w:val="0"/>
          <w:bCs w:val="0"/>
        </w:rPr>
        <w:lastRenderedPageBreak/>
        <w:t>Fundament powinien być ustawiany przy pomocy dźwigu, na 10 cm warstwie zagęszczonego żwiru. Przed jego zasypaniem należy sprawdzić rzędne posadowienia, stan zabezpieczenia antykorozyjnego ścianek i poziom górnej powierzchni, do której przytwierdzona jest płyta mocująca.</w:t>
      </w:r>
    </w:p>
    <w:p w14:paraId="3B80B09C" w14:textId="166D9F71" w:rsidR="007F0E93" w:rsidRPr="003D30D4" w:rsidRDefault="007F0E93" w:rsidP="00030008">
      <w:pPr>
        <w:pStyle w:val="STNagwek3"/>
        <w:numPr>
          <w:ilvl w:val="0"/>
          <w:numId w:val="0"/>
        </w:numPr>
        <w:spacing w:after="240"/>
        <w:ind w:left="567"/>
        <w:contextualSpacing w:val="0"/>
        <w:rPr>
          <w:b w:val="0"/>
          <w:bCs w:val="0"/>
          <w:sz w:val="28"/>
          <w:szCs w:val="28"/>
        </w:rPr>
      </w:pPr>
      <w:r w:rsidRPr="003D30D4">
        <w:rPr>
          <w:b w:val="0"/>
          <w:bCs w:val="0"/>
        </w:rPr>
        <w:t>Maksymalne odchylenie górnej powierzchni fundamentu od poziomu nie powinno przekroczyć 1: 1500, z dopuszczalną tolerancją rzędnej posadowienia ± 2 cm. Ustawienie fundamentu w planie powinno być wykonane z dokładnością ± 10 cm.</w:t>
      </w:r>
    </w:p>
    <w:p w14:paraId="1557EDF1" w14:textId="77777777" w:rsidR="007F0E93" w:rsidRPr="003D30D4" w:rsidRDefault="007F0E93">
      <w:pPr>
        <w:pStyle w:val="STNagwek3"/>
        <w:numPr>
          <w:ilvl w:val="4"/>
          <w:numId w:val="12"/>
        </w:numPr>
        <w:contextualSpacing w:val="0"/>
        <w:rPr>
          <w:sz w:val="28"/>
          <w:szCs w:val="28"/>
        </w:rPr>
      </w:pPr>
      <w:r w:rsidRPr="003D30D4">
        <w:rPr>
          <w:b w:val="0"/>
          <w:bCs w:val="0"/>
        </w:rPr>
        <w:t>Montaż masztów typu MSW (Maszt Sygnałowy Wysięgnikowy)</w:t>
      </w:r>
    </w:p>
    <w:p w14:paraId="3F2A1DB5"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Przed przystąpieniem do montażu masztu należy sprawdzić stan powierzchni stykowych elementów łączeniowych, oczyszczając je z brudu, lodu itp. oraz stan powłoki antykorozyjnej, którą w przypadku uszkodzenia podczas transportu, należy uzupełnić.</w:t>
      </w:r>
    </w:p>
    <w:p w14:paraId="7106E0D0"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Maszt ustawiać należy przy pomocy dźwigu. Podczas podnoszenia masztu należy zwrócić uwagę, aby nie spowodować odkształcenia elementów lub ich zniszczenia.</w:t>
      </w:r>
    </w:p>
    <w:p w14:paraId="6006B56B"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Przed zdjęciem z haka, ustawiany maszt powinien być zabezpieczony przed upadkiem. Nakrętki śrub mocujących maszt powinny być dokręcane dwustadiowo i trwale zabezpieczone przed odkręceniem. Odchyłka osi masztu od pionu nie może być większa od 0,001 wysokości masztu.</w:t>
      </w:r>
    </w:p>
    <w:p w14:paraId="5B6ADB4D"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Po ustawieniu masztu należy przystąpić do montażu wysięgnika używając dźwigu i samochodu z platformą i balkonem.</w:t>
      </w:r>
    </w:p>
    <w:p w14:paraId="41C2CCAB"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Wysięgnik powinien być tak ustawiony w stosunku do jezdni, aby odległość jego części mocującej sygnalizator (rzut pionowy na jezdnię) od linii zatrzymania pojazdów, była większa lub równa 10 m, a sygnalizator znajdował się nad pasem ruchu, dla którego był przeznaczony.</w:t>
      </w:r>
    </w:p>
    <w:p w14:paraId="39389A19" w14:textId="5A924044" w:rsidR="007F0E93" w:rsidRPr="003D30D4" w:rsidRDefault="007F0E93" w:rsidP="00030008">
      <w:pPr>
        <w:pStyle w:val="STNagwek3"/>
        <w:numPr>
          <w:ilvl w:val="0"/>
          <w:numId w:val="0"/>
        </w:numPr>
        <w:spacing w:after="240"/>
        <w:ind w:left="567"/>
        <w:contextualSpacing w:val="0"/>
        <w:rPr>
          <w:b w:val="0"/>
          <w:bCs w:val="0"/>
          <w:sz w:val="28"/>
          <w:szCs w:val="28"/>
        </w:rPr>
      </w:pPr>
      <w:r w:rsidRPr="003D30D4">
        <w:rPr>
          <w:b w:val="0"/>
          <w:bCs w:val="0"/>
        </w:rPr>
        <w:t xml:space="preserve">Po wykonaniu robót montażowych należy sprawdzić stan powierzchni malowanych </w:t>
      </w:r>
      <w:r w:rsidRPr="003D30D4">
        <w:rPr>
          <w:b w:val="0"/>
          <w:bCs w:val="0"/>
        </w:rPr>
        <w:br/>
        <w:t>i w przypadku miejscowych ubytków, uzupełnić powłokę malując zgodnie z</w:t>
      </w:r>
      <w:r w:rsidR="004E5739" w:rsidRPr="003D30D4">
        <w:rPr>
          <w:b w:val="0"/>
          <w:bCs w:val="0"/>
        </w:rPr>
        <w:t> </w:t>
      </w:r>
      <w:r w:rsidRPr="003D30D4">
        <w:rPr>
          <w:b w:val="0"/>
          <w:bCs w:val="0"/>
        </w:rPr>
        <w:t>wymaganiami zawartymi w dokumentacji projektowej. Nie należy malować w</w:t>
      </w:r>
      <w:r w:rsidR="004E5739" w:rsidRPr="003D30D4">
        <w:rPr>
          <w:b w:val="0"/>
          <w:bCs w:val="0"/>
        </w:rPr>
        <w:t> </w:t>
      </w:r>
      <w:r w:rsidRPr="003D30D4">
        <w:rPr>
          <w:b w:val="0"/>
          <w:bCs w:val="0"/>
        </w:rPr>
        <w:t xml:space="preserve">temperaturze otoczenia niższej niż </w:t>
      </w:r>
      <w:r w:rsidR="00A618A9" w:rsidRPr="003D30D4">
        <w:rPr>
          <w:b w:val="0"/>
          <w:bCs w:val="0"/>
        </w:rPr>
        <w:t>+</w:t>
      </w:r>
      <w:r w:rsidRPr="003D30D4">
        <w:rPr>
          <w:b w:val="0"/>
          <w:bCs w:val="0"/>
        </w:rPr>
        <w:t>5</w:t>
      </w:r>
      <w:r w:rsidRPr="003D30D4">
        <w:rPr>
          <w:b w:val="0"/>
          <w:bCs w:val="0"/>
          <w:vertAlign w:val="superscript"/>
        </w:rPr>
        <w:t>o</w:t>
      </w:r>
      <w:r w:rsidRPr="003D30D4">
        <w:rPr>
          <w:b w:val="0"/>
          <w:bCs w:val="0"/>
        </w:rPr>
        <w:t>C i wilgotności względnej powietrza przekraczającej 80</w:t>
      </w:r>
      <w:r w:rsidR="00A618A9" w:rsidRPr="003D30D4">
        <w:rPr>
          <w:b w:val="0"/>
          <w:bCs w:val="0"/>
        </w:rPr>
        <w:t xml:space="preserve"> </w:t>
      </w:r>
      <w:r w:rsidRPr="003D30D4">
        <w:rPr>
          <w:b w:val="0"/>
          <w:bCs w:val="0"/>
        </w:rPr>
        <w:t>%.</w:t>
      </w:r>
    </w:p>
    <w:p w14:paraId="7A4A7973" w14:textId="77777777" w:rsidR="007F0E93" w:rsidRPr="003D30D4" w:rsidRDefault="007F0E93">
      <w:pPr>
        <w:pStyle w:val="STNagwek3"/>
        <w:numPr>
          <w:ilvl w:val="4"/>
          <w:numId w:val="12"/>
        </w:numPr>
        <w:contextualSpacing w:val="0"/>
        <w:rPr>
          <w:sz w:val="28"/>
          <w:szCs w:val="28"/>
        </w:rPr>
      </w:pPr>
      <w:r w:rsidRPr="003D30D4">
        <w:rPr>
          <w:b w:val="0"/>
          <w:bCs w:val="0"/>
        </w:rPr>
        <w:t>Montaż masztów typu MS (Maszt Sygnałowy)</w:t>
      </w:r>
    </w:p>
    <w:p w14:paraId="6E77B5B5" w14:textId="1E6773CE" w:rsidR="007F0E93" w:rsidRPr="003D30D4" w:rsidRDefault="007F0E93" w:rsidP="00030008">
      <w:pPr>
        <w:pStyle w:val="STNagwek3"/>
        <w:numPr>
          <w:ilvl w:val="0"/>
          <w:numId w:val="0"/>
        </w:numPr>
        <w:spacing w:after="240"/>
        <w:ind w:left="567"/>
        <w:contextualSpacing w:val="0"/>
        <w:rPr>
          <w:b w:val="0"/>
          <w:bCs w:val="0"/>
          <w:sz w:val="28"/>
          <w:szCs w:val="28"/>
        </w:rPr>
      </w:pPr>
      <w:r w:rsidRPr="003D30D4">
        <w:rPr>
          <w:b w:val="0"/>
          <w:bCs w:val="0"/>
        </w:rPr>
        <w:t>Jeżeli dokumentacja projektowa nie przewiduje inaczej, to maszty typu MS należy ustawiać w wykopie głębokości 80 cm na 10 cm warstwie betonu B 10 lub płycie chodnikowej grubości 7 cm. Po wprowadzeniu kabli do rur, maszt należy zasypywać ziemią ubijając ją warstwami co 20 cm. Jeżeli maszt zlokalizowany jest w chodniku, to jego górna część podziemna nie wymaga dodatkowego utwierdzenia. W innych przypadkach należy wykonać wokół masztu umocnienie warstwą tłucznia lub gruzu betonowego. Warstwa ta po ubiciu powinna mieć grubość 15 cm, średnicę 0,5 m i</w:t>
      </w:r>
      <w:r w:rsidR="004E5739" w:rsidRPr="003D30D4">
        <w:rPr>
          <w:b w:val="0"/>
          <w:bCs w:val="0"/>
        </w:rPr>
        <w:t> </w:t>
      </w:r>
      <w:r w:rsidRPr="003D30D4">
        <w:rPr>
          <w:b w:val="0"/>
          <w:bCs w:val="0"/>
        </w:rPr>
        <w:t>znajdować się na głębokości 10 cm od powierzchni gruntu. Podziemna część masztu powinna być zabezpieczona antykorozyjnie farbą bitumiczną. Maszt należy ustawiać tak, aby otwory do mocowania sygnalizatorów wypadały na odpowiednich kierunkach, a</w:t>
      </w:r>
      <w:r w:rsidR="004E5739" w:rsidRPr="003D30D4">
        <w:rPr>
          <w:b w:val="0"/>
          <w:bCs w:val="0"/>
        </w:rPr>
        <w:t> </w:t>
      </w:r>
      <w:r w:rsidRPr="003D30D4">
        <w:rPr>
          <w:b w:val="0"/>
          <w:bCs w:val="0"/>
        </w:rPr>
        <w:t>wychylenie jego od pionu nie przekraczało 0,001 wysokości masztu.</w:t>
      </w:r>
    </w:p>
    <w:p w14:paraId="3C9D9D15" w14:textId="77777777" w:rsidR="007F0E93" w:rsidRPr="003D30D4" w:rsidRDefault="007F0E93">
      <w:pPr>
        <w:pStyle w:val="STNagwek3"/>
        <w:numPr>
          <w:ilvl w:val="4"/>
          <w:numId w:val="12"/>
        </w:numPr>
        <w:contextualSpacing w:val="0"/>
        <w:rPr>
          <w:sz w:val="28"/>
          <w:szCs w:val="28"/>
        </w:rPr>
      </w:pPr>
      <w:r w:rsidRPr="003D30D4">
        <w:rPr>
          <w:b w:val="0"/>
          <w:bCs w:val="0"/>
        </w:rPr>
        <w:lastRenderedPageBreak/>
        <w:t>Montaż konsol</w:t>
      </w:r>
    </w:p>
    <w:p w14:paraId="655A4CCD" w14:textId="059FF55D" w:rsidR="007F0E93" w:rsidRPr="003D30D4" w:rsidRDefault="007F0E93" w:rsidP="00030008">
      <w:pPr>
        <w:pStyle w:val="STNagwek3"/>
        <w:numPr>
          <w:ilvl w:val="0"/>
          <w:numId w:val="0"/>
        </w:numPr>
        <w:spacing w:after="240"/>
        <w:ind w:left="567"/>
        <w:contextualSpacing w:val="0"/>
        <w:rPr>
          <w:b w:val="0"/>
          <w:bCs w:val="0"/>
          <w:sz w:val="28"/>
          <w:szCs w:val="28"/>
        </w:rPr>
      </w:pPr>
      <w:r w:rsidRPr="003D30D4">
        <w:rPr>
          <w:b w:val="0"/>
          <w:bCs w:val="0"/>
        </w:rPr>
        <w:t>Konsole należy montować na masztach typu MS, MSW i ewentualnie specjalnych konstrukcjach przy pomocy przynajmniej 4 śrub M 8 zabezpieczonych przed odkręceniem podkładkami sprężystymi.</w:t>
      </w:r>
    </w:p>
    <w:p w14:paraId="2A7FC00E" w14:textId="77777777" w:rsidR="007F0E93" w:rsidRPr="003D30D4" w:rsidRDefault="007F0E93">
      <w:pPr>
        <w:pStyle w:val="STNagwek3"/>
        <w:numPr>
          <w:ilvl w:val="4"/>
          <w:numId w:val="12"/>
        </w:numPr>
        <w:contextualSpacing w:val="0"/>
        <w:rPr>
          <w:sz w:val="28"/>
          <w:szCs w:val="28"/>
        </w:rPr>
      </w:pPr>
      <w:r w:rsidRPr="003D30D4">
        <w:rPr>
          <w:b w:val="0"/>
          <w:bCs w:val="0"/>
        </w:rPr>
        <w:t>Montaż głowic masztowych</w:t>
      </w:r>
    </w:p>
    <w:p w14:paraId="1CCB338F"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W masztach typu MSW głowice należy montować na konstrukcjach, w które wyposażone są wnęki. Montaż polega na ich przykręceniu śrubami.</w:t>
      </w:r>
    </w:p>
    <w:p w14:paraId="1C245A49" w14:textId="168C5143" w:rsidR="007F0E93" w:rsidRPr="003D30D4" w:rsidRDefault="007F0E93" w:rsidP="00901A03">
      <w:pPr>
        <w:pStyle w:val="STNagwek3"/>
        <w:numPr>
          <w:ilvl w:val="0"/>
          <w:numId w:val="0"/>
        </w:numPr>
        <w:ind w:left="567"/>
        <w:contextualSpacing w:val="0"/>
        <w:rPr>
          <w:b w:val="0"/>
          <w:bCs w:val="0"/>
        </w:rPr>
      </w:pPr>
      <w:r w:rsidRPr="003D30D4">
        <w:rPr>
          <w:b w:val="0"/>
          <w:bCs w:val="0"/>
        </w:rPr>
        <w:t>W masztach typu MS głowice należy montować w górnej, wewnętrznej jego części w</w:t>
      </w:r>
      <w:r w:rsidR="004E5739" w:rsidRPr="003D30D4">
        <w:rPr>
          <w:b w:val="0"/>
          <w:bCs w:val="0"/>
        </w:rPr>
        <w:t> </w:t>
      </w:r>
      <w:r w:rsidRPr="003D30D4">
        <w:rPr>
          <w:b w:val="0"/>
          <w:bCs w:val="0"/>
        </w:rPr>
        <w:t>sposób zależny od ich wykonania. Zaleca się stosowanie konstrukcji mocowanej w</w:t>
      </w:r>
      <w:r w:rsidR="004E5739" w:rsidRPr="003D30D4">
        <w:rPr>
          <w:b w:val="0"/>
          <w:bCs w:val="0"/>
        </w:rPr>
        <w:t> </w:t>
      </w:r>
      <w:r w:rsidRPr="003D30D4">
        <w:rPr>
          <w:b w:val="0"/>
          <w:bCs w:val="0"/>
        </w:rPr>
        <w:t>rurze masztu „na wcisk” bez użycia śrub.</w:t>
      </w:r>
    </w:p>
    <w:p w14:paraId="1A3FB228" w14:textId="0F557001" w:rsidR="007F0E93" w:rsidRPr="003D30D4" w:rsidRDefault="007F0E93" w:rsidP="00901A03">
      <w:pPr>
        <w:pStyle w:val="STNagwek3"/>
        <w:numPr>
          <w:ilvl w:val="0"/>
          <w:numId w:val="0"/>
        </w:numPr>
        <w:ind w:left="567"/>
        <w:contextualSpacing w:val="0"/>
        <w:rPr>
          <w:b w:val="0"/>
          <w:bCs w:val="0"/>
        </w:rPr>
      </w:pPr>
      <w:r w:rsidRPr="003D30D4">
        <w:rPr>
          <w:b w:val="0"/>
          <w:bCs w:val="0"/>
        </w:rPr>
        <w:t>Do zacisków, w które wyposażone są głowice, należy podłączyć wszystkie żyły kabli wchodzących i wychodzących z masztu oraz przewody odchodzące od sygnalizatorów. Zaleca się wykonanie trwałego oznakowania poszczególnych żył przy podejściu do</w:t>
      </w:r>
      <w:r w:rsidR="004E5739" w:rsidRPr="003D30D4">
        <w:rPr>
          <w:b w:val="0"/>
          <w:bCs w:val="0"/>
        </w:rPr>
        <w:t> </w:t>
      </w:r>
      <w:r w:rsidRPr="003D30D4">
        <w:rPr>
          <w:b w:val="0"/>
          <w:bCs w:val="0"/>
        </w:rPr>
        <w:t>zacisków.</w:t>
      </w:r>
    </w:p>
    <w:p w14:paraId="786C269B" w14:textId="18A275DC" w:rsidR="007F0E93" w:rsidRPr="003D30D4" w:rsidRDefault="007F0E93" w:rsidP="00030008">
      <w:pPr>
        <w:pStyle w:val="STNagwek3"/>
        <w:numPr>
          <w:ilvl w:val="0"/>
          <w:numId w:val="0"/>
        </w:numPr>
        <w:spacing w:after="240"/>
        <w:ind w:left="567"/>
        <w:contextualSpacing w:val="0"/>
        <w:rPr>
          <w:b w:val="0"/>
          <w:bCs w:val="0"/>
          <w:sz w:val="28"/>
          <w:szCs w:val="28"/>
        </w:rPr>
      </w:pPr>
      <w:r w:rsidRPr="003D30D4">
        <w:rPr>
          <w:b w:val="0"/>
          <w:bCs w:val="0"/>
        </w:rPr>
        <w:t>Zestyki powinny być zabezpieczone przed erozją preparatem odpowiednich właściwościach.</w:t>
      </w:r>
    </w:p>
    <w:p w14:paraId="6D2092E9" w14:textId="77777777" w:rsidR="007F0E93" w:rsidRPr="003D30D4" w:rsidRDefault="007F0E93">
      <w:pPr>
        <w:pStyle w:val="STNagwek3"/>
        <w:numPr>
          <w:ilvl w:val="4"/>
          <w:numId w:val="12"/>
        </w:numPr>
        <w:contextualSpacing w:val="0"/>
        <w:rPr>
          <w:sz w:val="28"/>
          <w:szCs w:val="28"/>
        </w:rPr>
      </w:pPr>
      <w:r w:rsidRPr="003D30D4">
        <w:rPr>
          <w:b w:val="0"/>
          <w:bCs w:val="0"/>
        </w:rPr>
        <w:t>Montaż osłon głowic</w:t>
      </w:r>
    </w:p>
    <w:p w14:paraId="26E6FF23"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 xml:space="preserve">Osłony należy nakładać na górne części masztów typu MS i mocować je w zależności </w:t>
      </w:r>
      <w:r w:rsidRPr="003D30D4">
        <w:rPr>
          <w:b w:val="0"/>
          <w:bCs w:val="0"/>
        </w:rPr>
        <w:br/>
        <w:t>od przyjętego rozwiązania.</w:t>
      </w:r>
    </w:p>
    <w:p w14:paraId="578D0496" w14:textId="06D6B51D" w:rsidR="007F0E93" w:rsidRPr="003D30D4" w:rsidRDefault="007F0E93" w:rsidP="00030008">
      <w:pPr>
        <w:pStyle w:val="STNagwek3"/>
        <w:numPr>
          <w:ilvl w:val="0"/>
          <w:numId w:val="0"/>
        </w:numPr>
        <w:spacing w:after="240"/>
        <w:ind w:left="567"/>
        <w:contextualSpacing w:val="0"/>
        <w:rPr>
          <w:b w:val="0"/>
          <w:bCs w:val="0"/>
          <w:sz w:val="28"/>
          <w:szCs w:val="28"/>
        </w:rPr>
      </w:pPr>
      <w:r w:rsidRPr="003D30D4">
        <w:rPr>
          <w:b w:val="0"/>
          <w:bCs w:val="0"/>
        </w:rPr>
        <w:t xml:space="preserve">Osłona po zamontowaniu powinna zabezpieczać głowicę przed dostawaniem się kurzu </w:t>
      </w:r>
      <w:r w:rsidRPr="003D30D4">
        <w:rPr>
          <w:b w:val="0"/>
          <w:bCs w:val="0"/>
        </w:rPr>
        <w:br/>
        <w:t>i wilgoci. Zaleca się stosowanie osłon wykonanych z polichlorku winylu.</w:t>
      </w:r>
    </w:p>
    <w:p w14:paraId="196D396D" w14:textId="77777777" w:rsidR="007F0E93" w:rsidRPr="003D30D4" w:rsidRDefault="007F0E93">
      <w:pPr>
        <w:pStyle w:val="STNagwek3"/>
        <w:numPr>
          <w:ilvl w:val="4"/>
          <w:numId w:val="12"/>
        </w:numPr>
        <w:contextualSpacing w:val="0"/>
        <w:rPr>
          <w:sz w:val="28"/>
          <w:szCs w:val="28"/>
        </w:rPr>
      </w:pPr>
      <w:r w:rsidRPr="003D30D4">
        <w:rPr>
          <w:b w:val="0"/>
          <w:bCs w:val="0"/>
        </w:rPr>
        <w:t>Montaż sygnalizatorów</w:t>
      </w:r>
    </w:p>
    <w:p w14:paraId="2172DD90" w14:textId="051AAB8C" w:rsidR="007F0E93" w:rsidRPr="003D30D4" w:rsidRDefault="007F0E93" w:rsidP="00901A03">
      <w:pPr>
        <w:pStyle w:val="STNagwek3"/>
        <w:numPr>
          <w:ilvl w:val="0"/>
          <w:numId w:val="0"/>
        </w:numPr>
        <w:ind w:left="567"/>
        <w:contextualSpacing w:val="0"/>
        <w:rPr>
          <w:b w:val="0"/>
          <w:bCs w:val="0"/>
        </w:rPr>
      </w:pPr>
      <w:r w:rsidRPr="003D30D4">
        <w:rPr>
          <w:b w:val="0"/>
          <w:bCs w:val="0"/>
        </w:rPr>
        <w:t>Sygnalizatory należy montować na uprzednio zamocowane do masztów konsole w</w:t>
      </w:r>
      <w:r w:rsidR="004E5739" w:rsidRPr="003D30D4">
        <w:rPr>
          <w:b w:val="0"/>
          <w:bCs w:val="0"/>
        </w:rPr>
        <w:t> </w:t>
      </w:r>
      <w:r w:rsidRPr="003D30D4">
        <w:rPr>
          <w:b w:val="0"/>
          <w:bCs w:val="0"/>
        </w:rPr>
        <w:t>sposób przewidziany przez wytwórcę.</w:t>
      </w:r>
    </w:p>
    <w:p w14:paraId="3B42DACA" w14:textId="3F16B9DE" w:rsidR="007F0E93" w:rsidRPr="003D30D4" w:rsidRDefault="007F0E93" w:rsidP="00901A03">
      <w:pPr>
        <w:pStyle w:val="STNagwek3"/>
        <w:numPr>
          <w:ilvl w:val="0"/>
          <w:numId w:val="0"/>
        </w:numPr>
        <w:ind w:left="567"/>
        <w:contextualSpacing w:val="0"/>
        <w:rPr>
          <w:b w:val="0"/>
          <w:bCs w:val="0"/>
        </w:rPr>
      </w:pPr>
      <w:r w:rsidRPr="003D30D4">
        <w:rPr>
          <w:b w:val="0"/>
          <w:bCs w:val="0"/>
        </w:rPr>
        <w:t>Od zacisków głowic do oprawek żarówek znajdujących się w komorach sygnałowych należy poprowadzić przewody miedziane jednożyłowe z izolacją wzmocnioną o</w:t>
      </w:r>
      <w:r w:rsidR="004E5739" w:rsidRPr="003D30D4">
        <w:rPr>
          <w:b w:val="0"/>
          <w:bCs w:val="0"/>
        </w:rPr>
        <w:t> </w:t>
      </w:r>
      <w:r w:rsidRPr="003D30D4">
        <w:rPr>
          <w:b w:val="0"/>
          <w:bCs w:val="0"/>
        </w:rPr>
        <w:t>przekroju żyły nie mniejszym niż 1 mm</w:t>
      </w:r>
      <w:r w:rsidRPr="003D30D4">
        <w:rPr>
          <w:b w:val="0"/>
          <w:bCs w:val="0"/>
          <w:vertAlign w:val="superscript"/>
        </w:rPr>
        <w:t>2</w:t>
      </w:r>
      <w:r w:rsidRPr="003D30D4">
        <w:rPr>
          <w:b w:val="0"/>
          <w:bCs w:val="0"/>
        </w:rPr>
        <w:t>.</w:t>
      </w:r>
    </w:p>
    <w:p w14:paraId="7B8B1179"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Przewody powinny być zabezpieczone przed uszkodzeniami izolacji w trakcie ich przeciągania przez rury i podczas późniejszej eksploatacji, gdy narażone będą na tarcie o krawędzie wewnętrzne konstrukcji.</w:t>
      </w:r>
    </w:p>
    <w:p w14:paraId="2FF024FC"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Sygnalizatory dla pojazdów umieszczone obok jezdni należy odchylić o kąt od 5</w:t>
      </w:r>
      <w:r w:rsidRPr="003D30D4">
        <w:rPr>
          <w:b w:val="0"/>
          <w:bCs w:val="0"/>
          <w:vertAlign w:val="superscript"/>
        </w:rPr>
        <w:t>o</w:t>
      </w:r>
      <w:r w:rsidRPr="003D30D4">
        <w:rPr>
          <w:b w:val="0"/>
          <w:bCs w:val="0"/>
        </w:rPr>
        <w:t xml:space="preserve"> do 10</w:t>
      </w:r>
      <w:r w:rsidRPr="003D30D4">
        <w:rPr>
          <w:b w:val="0"/>
          <w:bCs w:val="0"/>
          <w:vertAlign w:val="superscript"/>
        </w:rPr>
        <w:t>o</w:t>
      </w:r>
      <w:r w:rsidRPr="003D30D4">
        <w:rPr>
          <w:b w:val="0"/>
          <w:bCs w:val="0"/>
        </w:rPr>
        <w:t xml:space="preserve"> </w:t>
      </w:r>
      <w:r w:rsidRPr="003D30D4">
        <w:rPr>
          <w:b w:val="0"/>
          <w:bCs w:val="0"/>
        </w:rPr>
        <w:br/>
        <w:t>w stronę jezdni, natomiast sygnalizatory podwieszone nad jezdnią należy pochylić w kierunku nadjeżdżających pojazdów.</w:t>
      </w:r>
    </w:p>
    <w:p w14:paraId="133159C0" w14:textId="57908A67" w:rsidR="007F0E93" w:rsidRPr="003D30D4" w:rsidRDefault="007F0E93" w:rsidP="00030008">
      <w:pPr>
        <w:pStyle w:val="STNagwek3"/>
        <w:numPr>
          <w:ilvl w:val="0"/>
          <w:numId w:val="0"/>
        </w:numPr>
        <w:spacing w:after="240"/>
        <w:ind w:left="567"/>
        <w:contextualSpacing w:val="0"/>
        <w:rPr>
          <w:b w:val="0"/>
          <w:bCs w:val="0"/>
          <w:sz w:val="28"/>
          <w:szCs w:val="28"/>
        </w:rPr>
      </w:pPr>
      <w:r w:rsidRPr="003D30D4">
        <w:rPr>
          <w:b w:val="0"/>
          <w:bCs w:val="0"/>
        </w:rPr>
        <w:t>Kąt od 5</w:t>
      </w:r>
      <w:r w:rsidRPr="003D30D4">
        <w:rPr>
          <w:b w:val="0"/>
          <w:bCs w:val="0"/>
          <w:vertAlign w:val="superscript"/>
        </w:rPr>
        <w:t>o</w:t>
      </w:r>
      <w:r w:rsidRPr="003D30D4">
        <w:rPr>
          <w:b w:val="0"/>
          <w:bCs w:val="0"/>
        </w:rPr>
        <w:t xml:space="preserve"> do 10</w:t>
      </w:r>
      <w:r w:rsidRPr="003D30D4">
        <w:rPr>
          <w:b w:val="0"/>
          <w:bCs w:val="0"/>
          <w:vertAlign w:val="superscript"/>
        </w:rPr>
        <w:t>o</w:t>
      </w:r>
      <w:r w:rsidRPr="003D30D4">
        <w:rPr>
          <w:b w:val="0"/>
          <w:bCs w:val="0"/>
        </w:rPr>
        <w:t xml:space="preserve"> w stosunku do płaszczyzny prostopadłej do osi drogi, jak pokazano na</w:t>
      </w:r>
      <w:r w:rsidR="00030008" w:rsidRPr="003D30D4">
        <w:rPr>
          <w:b w:val="0"/>
          <w:bCs w:val="0"/>
        </w:rPr>
        <w:t> </w:t>
      </w:r>
      <w:r w:rsidRPr="003D30D4">
        <w:rPr>
          <w:b w:val="0"/>
          <w:bCs w:val="0"/>
        </w:rPr>
        <w:t>rys. 1.</w:t>
      </w:r>
    </w:p>
    <w:p w14:paraId="0DB86088" w14:textId="77777777" w:rsidR="007F0E93" w:rsidRPr="003D30D4" w:rsidRDefault="007F0E93">
      <w:pPr>
        <w:pStyle w:val="STNagwek3"/>
        <w:numPr>
          <w:ilvl w:val="4"/>
          <w:numId w:val="12"/>
        </w:numPr>
        <w:contextualSpacing w:val="0"/>
        <w:rPr>
          <w:sz w:val="28"/>
          <w:szCs w:val="28"/>
        </w:rPr>
      </w:pPr>
      <w:r w:rsidRPr="003D30D4">
        <w:rPr>
          <w:b w:val="0"/>
          <w:bCs w:val="0"/>
        </w:rPr>
        <w:t>Układanie kabli</w:t>
      </w:r>
    </w:p>
    <w:p w14:paraId="3C9C5778"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Kable należy układać w trasach wytyczonych przez służby geodezyjne.</w:t>
      </w:r>
    </w:p>
    <w:p w14:paraId="69144132" w14:textId="77777777" w:rsidR="007F0E93" w:rsidRPr="003D30D4" w:rsidRDefault="007F0E93" w:rsidP="00901A03">
      <w:pPr>
        <w:pStyle w:val="STNagwek3"/>
        <w:numPr>
          <w:ilvl w:val="0"/>
          <w:numId w:val="0"/>
        </w:numPr>
        <w:ind w:left="567"/>
        <w:contextualSpacing w:val="0"/>
        <w:rPr>
          <w:b w:val="0"/>
          <w:bCs w:val="0"/>
        </w:rPr>
      </w:pPr>
      <w:r w:rsidRPr="003D30D4">
        <w:rPr>
          <w:b w:val="0"/>
          <w:bCs w:val="0"/>
        </w:rPr>
        <w:lastRenderedPageBreak/>
        <w:t>Kable powinny być układane w sposób wykluczający ich uszkodzenie przez zginanie, skręcanie, rozciąganie itp.</w:t>
      </w:r>
    </w:p>
    <w:p w14:paraId="6906B57D"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Temperatura otoczenia przy układaniu kabli nie powinna być mniejsza niż 0</w:t>
      </w:r>
      <w:r w:rsidRPr="003D30D4">
        <w:rPr>
          <w:b w:val="0"/>
          <w:bCs w:val="0"/>
          <w:vertAlign w:val="superscript"/>
        </w:rPr>
        <w:t>o</w:t>
      </w:r>
      <w:r w:rsidRPr="003D30D4">
        <w:rPr>
          <w:b w:val="0"/>
          <w:bCs w:val="0"/>
        </w:rPr>
        <w:t>C.</w:t>
      </w:r>
    </w:p>
    <w:p w14:paraId="5113F70C"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Kabel można zginać jedynie w przypadkach koniecznych, przy czym promień gięcia powinien być możliwie duży, jednak nie mniejszy niż 10-krotna zewnętrzna jego średnica.</w:t>
      </w:r>
    </w:p>
    <w:p w14:paraId="215F8168"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Bezpośrednio w ziemi kable należy układać na głębokości co najmniej 0,7 m na warstwie piasku o grubości 10 cm z przykryciem również 10 cm piasku, a następnie warstwą gruntu rodzimego o grubości co najmniej 15 cm.</w:t>
      </w:r>
    </w:p>
    <w:p w14:paraId="57B343AA" w14:textId="2BB4DD95" w:rsidR="007F0E93" w:rsidRPr="003D30D4" w:rsidRDefault="007F0E93" w:rsidP="00901A03">
      <w:pPr>
        <w:pStyle w:val="STNagwek3"/>
        <w:numPr>
          <w:ilvl w:val="0"/>
          <w:numId w:val="0"/>
        </w:numPr>
        <w:ind w:left="567"/>
        <w:contextualSpacing w:val="0"/>
        <w:rPr>
          <w:b w:val="0"/>
          <w:bCs w:val="0"/>
        </w:rPr>
      </w:pPr>
      <w:r w:rsidRPr="003D30D4">
        <w:rPr>
          <w:b w:val="0"/>
          <w:bCs w:val="0"/>
        </w:rPr>
        <w:t>Jako ochrona przed uszkodzeniami mechanicznymi, wzdłuż całej trasy, co najmniej 25</w:t>
      </w:r>
      <w:r w:rsidR="004E5739" w:rsidRPr="003D30D4">
        <w:rPr>
          <w:b w:val="0"/>
          <w:bCs w:val="0"/>
        </w:rPr>
        <w:t> </w:t>
      </w:r>
      <w:r w:rsidRPr="003D30D4">
        <w:rPr>
          <w:b w:val="0"/>
          <w:bCs w:val="0"/>
        </w:rPr>
        <w:t>cm nad kablem, należy układać folię koloru niebieskiego (w przypadku kabla koordynacyjnego - folię koloru pomarańczowego) szerokości 20 cm.</w:t>
      </w:r>
    </w:p>
    <w:p w14:paraId="04EAD14B"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Przy skrzyżowaniu z innymi instalacjami podziemnymi lub z drogami, kabel należy układać w przepustach kablowych. Przepusty powinny być zabezpieczone przed przedostawaniem się do ich wnętrza wody i przed ich zamuleniem. Nie zaleca się wciąganie do jednego przepustu więcej niż dwóch kabli sterowniczych.</w:t>
      </w:r>
    </w:p>
    <w:p w14:paraId="0570FBA1"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W miejscach skrzyżowań kabli z istniejącymi drogami o nawierzchni twardej, zaleca się wykonywanie przepustów kablowych metodą wiercenia poziomego.</w:t>
      </w:r>
    </w:p>
    <w:p w14:paraId="6B01B844"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Kabel ułożony w ziemi na całej swej długości powinien posiadać oznaczniki identyfikacyjne.</w:t>
      </w:r>
    </w:p>
    <w:p w14:paraId="2A350E57" w14:textId="77777777" w:rsidR="007F0E93" w:rsidRPr="003D30D4" w:rsidRDefault="007F0E93" w:rsidP="00901A03">
      <w:pPr>
        <w:pStyle w:val="STNagwek3"/>
        <w:numPr>
          <w:ilvl w:val="0"/>
          <w:numId w:val="0"/>
        </w:numPr>
        <w:ind w:left="567"/>
        <w:contextualSpacing w:val="0"/>
        <w:rPr>
          <w:b w:val="0"/>
          <w:bCs w:val="0"/>
        </w:rPr>
      </w:pPr>
      <w:r w:rsidRPr="003D30D4">
        <w:rPr>
          <w:b w:val="0"/>
          <w:bCs w:val="0"/>
        </w:rPr>
        <w:t>Na mostach i wiaduktach kable należy układać w sposób zapewniający:</w:t>
      </w:r>
    </w:p>
    <w:p w14:paraId="6CDB493C" w14:textId="77777777" w:rsidR="007F0E93" w:rsidRPr="003D30D4" w:rsidRDefault="007F0E93" w:rsidP="00E87BB9">
      <w:pPr>
        <w:pStyle w:val="STNagwek3"/>
        <w:numPr>
          <w:ilvl w:val="0"/>
          <w:numId w:val="84"/>
        </w:numPr>
        <w:ind w:left="851"/>
        <w:contextualSpacing w:val="0"/>
        <w:rPr>
          <w:b w:val="0"/>
          <w:bCs w:val="0"/>
        </w:rPr>
      </w:pPr>
      <w:r w:rsidRPr="003D30D4">
        <w:rPr>
          <w:b w:val="0"/>
          <w:bCs w:val="0"/>
        </w:rPr>
        <w:t xml:space="preserve">nienaruszalność konstrukcji i nieosłabienie wytrzymałości mechanicznej mostu </w:t>
      </w:r>
      <w:r w:rsidRPr="003D30D4">
        <w:rPr>
          <w:b w:val="0"/>
          <w:bCs w:val="0"/>
        </w:rPr>
        <w:br/>
        <w:t>lub wiaduktu,</w:t>
      </w:r>
    </w:p>
    <w:p w14:paraId="033B6D0D" w14:textId="77777777" w:rsidR="007F0E93" w:rsidRPr="003D30D4" w:rsidRDefault="007F0E93" w:rsidP="00E87BB9">
      <w:pPr>
        <w:pStyle w:val="STNagwek3"/>
        <w:numPr>
          <w:ilvl w:val="0"/>
          <w:numId w:val="84"/>
        </w:numPr>
        <w:ind w:left="851"/>
        <w:contextualSpacing w:val="0"/>
        <w:rPr>
          <w:b w:val="0"/>
          <w:bCs w:val="0"/>
        </w:rPr>
      </w:pPr>
      <w:r w:rsidRPr="003D30D4">
        <w:rPr>
          <w:b w:val="0"/>
          <w:bCs w:val="0"/>
        </w:rPr>
        <w:t>łatwość układania, montażu, kontroli, napraw i ochronę kabli przed uszkodzeniami mechanicznymi w czasie prac związanych z naprawą i konserwacją konstrukcji.</w:t>
      </w:r>
    </w:p>
    <w:p w14:paraId="726A772F" w14:textId="77777777" w:rsidR="00C03E02" w:rsidRPr="003D30D4" w:rsidRDefault="007F0E93" w:rsidP="00901A03">
      <w:pPr>
        <w:pStyle w:val="STNagwek3"/>
        <w:numPr>
          <w:ilvl w:val="0"/>
          <w:numId w:val="0"/>
        </w:numPr>
        <w:ind w:left="567"/>
        <w:contextualSpacing w:val="0"/>
        <w:rPr>
          <w:b w:val="0"/>
          <w:bCs w:val="0"/>
        </w:rPr>
      </w:pPr>
      <w:r w:rsidRPr="003D30D4">
        <w:rPr>
          <w:b w:val="0"/>
          <w:bCs w:val="0"/>
        </w:rPr>
        <w:t>Zaleca się przy masztach, szafie zasilająco-pomiarowej i sterowniku; pozostawienie zapasów eksploatacyjnych kabla długości 3,5 m na każdym podejściu.</w:t>
      </w:r>
    </w:p>
    <w:p w14:paraId="3FFB11F4" w14:textId="77777777" w:rsidR="00C03E02" w:rsidRPr="003D30D4" w:rsidRDefault="007F0E93" w:rsidP="00901A03">
      <w:pPr>
        <w:pStyle w:val="STNagwek3"/>
        <w:numPr>
          <w:ilvl w:val="0"/>
          <w:numId w:val="0"/>
        </w:numPr>
        <w:ind w:left="567"/>
        <w:contextualSpacing w:val="0"/>
        <w:rPr>
          <w:b w:val="0"/>
          <w:bCs w:val="0"/>
        </w:rPr>
      </w:pPr>
      <w:r w:rsidRPr="003D30D4">
        <w:rPr>
          <w:b w:val="0"/>
          <w:bCs w:val="0"/>
        </w:rPr>
        <w:t>Kabel sygnalizacyjny powinien zapewniać dwustronne zasilanie każdego sygnalizatora, tworząc pętlę zaczynającą i kończącą się na sterowniku.</w:t>
      </w:r>
    </w:p>
    <w:p w14:paraId="2120D391" w14:textId="77777777" w:rsidR="00C03E02" w:rsidRPr="003D30D4" w:rsidRDefault="007F0E93" w:rsidP="00901A03">
      <w:pPr>
        <w:pStyle w:val="STNagwek3"/>
        <w:numPr>
          <w:ilvl w:val="0"/>
          <w:numId w:val="0"/>
        </w:numPr>
        <w:ind w:left="567"/>
        <w:contextualSpacing w:val="0"/>
        <w:rPr>
          <w:b w:val="0"/>
          <w:bCs w:val="0"/>
        </w:rPr>
      </w:pPr>
      <w:r w:rsidRPr="003D30D4">
        <w:rPr>
          <w:b w:val="0"/>
          <w:bCs w:val="0"/>
        </w:rPr>
        <w:t xml:space="preserve">Po ułożeniu należy pomierzyć rezystancję izolacji poszczególnych odcinków kabli energetycznych induktorem o napięciu nie mniejszym niż 2,5 kV, przy czym rezystancja nie może być mniejsza niż 20 Momów/m. </w:t>
      </w:r>
    </w:p>
    <w:p w14:paraId="6BF7B6FE" w14:textId="77777777" w:rsidR="00C03E02" w:rsidRPr="003D30D4" w:rsidRDefault="007F0E93" w:rsidP="00901A03">
      <w:pPr>
        <w:pStyle w:val="STNagwek3"/>
        <w:numPr>
          <w:ilvl w:val="0"/>
          <w:numId w:val="0"/>
        </w:numPr>
        <w:ind w:left="567"/>
        <w:contextualSpacing w:val="0"/>
        <w:rPr>
          <w:b w:val="0"/>
          <w:bCs w:val="0"/>
        </w:rPr>
      </w:pPr>
      <w:r w:rsidRPr="003D30D4">
        <w:rPr>
          <w:b w:val="0"/>
          <w:bCs w:val="0"/>
        </w:rPr>
        <w:t>Zaleca się wszędzie tam, gdzie jest to możliwe, wykorzystywanie istniejącej kanalizacji teletechnicznej dla kabla koordynacyjnego.</w:t>
      </w:r>
    </w:p>
    <w:p w14:paraId="047ED11C" w14:textId="77777777" w:rsidR="00C03E02" w:rsidRPr="003D30D4" w:rsidRDefault="007F0E93" w:rsidP="00901A03">
      <w:pPr>
        <w:pStyle w:val="STNagwek3"/>
        <w:numPr>
          <w:ilvl w:val="0"/>
          <w:numId w:val="0"/>
        </w:numPr>
        <w:ind w:left="567"/>
        <w:contextualSpacing w:val="0"/>
        <w:rPr>
          <w:b w:val="0"/>
          <w:bCs w:val="0"/>
        </w:rPr>
      </w:pPr>
      <w:r w:rsidRPr="003D30D4">
        <w:rPr>
          <w:b w:val="0"/>
          <w:bCs w:val="0"/>
        </w:rPr>
        <w:t>Kable sygnalizacyjne winny być opisane zgodnie z wytycznymi Zamawiającego.</w:t>
      </w:r>
    </w:p>
    <w:p w14:paraId="6E4DF6F6" w14:textId="77777777" w:rsidR="00C03E02" w:rsidRPr="003D30D4" w:rsidRDefault="007F0E93" w:rsidP="00901A03">
      <w:pPr>
        <w:pStyle w:val="STNagwek3"/>
        <w:numPr>
          <w:ilvl w:val="0"/>
          <w:numId w:val="0"/>
        </w:numPr>
        <w:ind w:left="567"/>
        <w:contextualSpacing w:val="0"/>
        <w:rPr>
          <w:b w:val="0"/>
          <w:bCs w:val="0"/>
        </w:rPr>
      </w:pPr>
      <w:r w:rsidRPr="003D30D4">
        <w:rPr>
          <w:b w:val="0"/>
          <w:bCs w:val="0"/>
        </w:rPr>
        <w:t>Zbliżenia i odległości kabla od innych instalacji podano w tablicy 2.</w:t>
      </w:r>
    </w:p>
    <w:p w14:paraId="2BD849D1" w14:textId="37B84693" w:rsidR="00C03E02" w:rsidRPr="003D30D4" w:rsidRDefault="007F0E93" w:rsidP="00A618A9">
      <w:pPr>
        <w:pStyle w:val="STNagwek3"/>
        <w:numPr>
          <w:ilvl w:val="0"/>
          <w:numId w:val="0"/>
        </w:numPr>
        <w:ind w:left="567"/>
        <w:contextualSpacing w:val="0"/>
        <w:rPr>
          <w:b w:val="0"/>
          <w:bCs w:val="0"/>
        </w:rPr>
      </w:pPr>
      <w:r w:rsidRPr="003D30D4">
        <w:rPr>
          <w:b w:val="0"/>
          <w:bCs w:val="0"/>
        </w:rPr>
        <w:t>Tablica 2. Odległości kabla sygnalizacyjnego od innych urządzeń podziemnych</w:t>
      </w:r>
    </w:p>
    <w:tbl>
      <w:tblPr>
        <w:tblStyle w:val="Tabela-Siatka"/>
        <w:tblW w:w="0" w:type="auto"/>
        <w:jc w:val="center"/>
        <w:tblLook w:val="04A0" w:firstRow="1" w:lastRow="0" w:firstColumn="1" w:lastColumn="0" w:noHBand="0" w:noVBand="1"/>
      </w:tblPr>
      <w:tblGrid>
        <w:gridCol w:w="562"/>
        <w:gridCol w:w="4253"/>
        <w:gridCol w:w="2410"/>
        <w:gridCol w:w="1837"/>
      </w:tblGrid>
      <w:tr w:rsidR="00C03E02" w:rsidRPr="003D30D4" w14:paraId="4E023BED" w14:textId="77777777" w:rsidTr="0003257B">
        <w:trPr>
          <w:jc w:val="center"/>
        </w:trPr>
        <w:tc>
          <w:tcPr>
            <w:tcW w:w="562" w:type="dxa"/>
            <w:vMerge w:val="restart"/>
            <w:vAlign w:val="center"/>
          </w:tcPr>
          <w:p w14:paraId="23949DBC" w14:textId="77777777" w:rsidR="00C03E02" w:rsidRPr="003D30D4" w:rsidRDefault="00C03E02" w:rsidP="00901A03">
            <w:pPr>
              <w:spacing w:line="276" w:lineRule="auto"/>
              <w:jc w:val="both"/>
              <w:rPr>
                <w:sz w:val="24"/>
                <w:szCs w:val="24"/>
              </w:rPr>
            </w:pPr>
            <w:r w:rsidRPr="003D30D4">
              <w:rPr>
                <w:sz w:val="24"/>
                <w:szCs w:val="24"/>
              </w:rPr>
              <w:t>Lp.</w:t>
            </w:r>
          </w:p>
        </w:tc>
        <w:tc>
          <w:tcPr>
            <w:tcW w:w="4253" w:type="dxa"/>
            <w:vMerge w:val="restart"/>
            <w:vAlign w:val="center"/>
          </w:tcPr>
          <w:p w14:paraId="177401BA" w14:textId="77777777" w:rsidR="00C03E02" w:rsidRPr="003D30D4" w:rsidRDefault="00C03E02" w:rsidP="00901A03">
            <w:pPr>
              <w:spacing w:line="276" w:lineRule="auto"/>
              <w:jc w:val="center"/>
              <w:rPr>
                <w:sz w:val="24"/>
                <w:szCs w:val="24"/>
              </w:rPr>
            </w:pPr>
            <w:r w:rsidRPr="003D30D4">
              <w:rPr>
                <w:sz w:val="24"/>
                <w:szCs w:val="24"/>
              </w:rPr>
              <w:t>Rodzaj urządzenia podziemnego</w:t>
            </w:r>
          </w:p>
        </w:tc>
        <w:tc>
          <w:tcPr>
            <w:tcW w:w="4247" w:type="dxa"/>
            <w:gridSpan w:val="2"/>
          </w:tcPr>
          <w:p w14:paraId="5872FA89" w14:textId="77777777" w:rsidR="00C03E02" w:rsidRPr="003D30D4" w:rsidRDefault="00C03E02" w:rsidP="00901A03">
            <w:pPr>
              <w:spacing w:line="276" w:lineRule="auto"/>
              <w:jc w:val="both"/>
              <w:rPr>
                <w:sz w:val="24"/>
                <w:szCs w:val="24"/>
              </w:rPr>
            </w:pPr>
            <w:r w:rsidRPr="003D30D4">
              <w:rPr>
                <w:sz w:val="24"/>
                <w:szCs w:val="24"/>
              </w:rPr>
              <w:t>Najmniejsza dopuszczalna odległość w cm</w:t>
            </w:r>
          </w:p>
        </w:tc>
      </w:tr>
      <w:tr w:rsidR="00C03E02" w:rsidRPr="003D30D4" w14:paraId="47AB4F0B" w14:textId="77777777" w:rsidTr="0003257B">
        <w:trPr>
          <w:jc w:val="center"/>
        </w:trPr>
        <w:tc>
          <w:tcPr>
            <w:tcW w:w="562" w:type="dxa"/>
            <w:vMerge/>
          </w:tcPr>
          <w:p w14:paraId="46C1CAFD" w14:textId="77777777" w:rsidR="00C03E02" w:rsidRPr="003D30D4" w:rsidRDefault="00C03E02" w:rsidP="00901A03">
            <w:pPr>
              <w:spacing w:line="276" w:lineRule="auto"/>
              <w:jc w:val="both"/>
              <w:rPr>
                <w:sz w:val="24"/>
                <w:szCs w:val="24"/>
              </w:rPr>
            </w:pPr>
          </w:p>
        </w:tc>
        <w:tc>
          <w:tcPr>
            <w:tcW w:w="4253" w:type="dxa"/>
            <w:vMerge/>
          </w:tcPr>
          <w:p w14:paraId="1395283A" w14:textId="77777777" w:rsidR="00C03E02" w:rsidRPr="003D30D4" w:rsidRDefault="00C03E02" w:rsidP="00901A03">
            <w:pPr>
              <w:spacing w:line="276" w:lineRule="auto"/>
              <w:jc w:val="both"/>
              <w:rPr>
                <w:sz w:val="24"/>
                <w:szCs w:val="24"/>
              </w:rPr>
            </w:pPr>
          </w:p>
        </w:tc>
        <w:tc>
          <w:tcPr>
            <w:tcW w:w="2410" w:type="dxa"/>
          </w:tcPr>
          <w:p w14:paraId="5C34E427" w14:textId="77777777" w:rsidR="00C03E02" w:rsidRPr="003D30D4" w:rsidRDefault="00C03E02" w:rsidP="00901A03">
            <w:pPr>
              <w:spacing w:line="276" w:lineRule="auto"/>
              <w:jc w:val="center"/>
              <w:rPr>
                <w:sz w:val="24"/>
                <w:szCs w:val="24"/>
              </w:rPr>
            </w:pPr>
            <w:r w:rsidRPr="003D30D4">
              <w:rPr>
                <w:sz w:val="24"/>
                <w:szCs w:val="24"/>
              </w:rPr>
              <w:t>pionowa przy skrzyżowaniu</w:t>
            </w:r>
          </w:p>
        </w:tc>
        <w:tc>
          <w:tcPr>
            <w:tcW w:w="1837" w:type="dxa"/>
          </w:tcPr>
          <w:p w14:paraId="74219703" w14:textId="77777777" w:rsidR="00C03E02" w:rsidRPr="003D30D4" w:rsidRDefault="00C03E02" w:rsidP="00901A03">
            <w:pPr>
              <w:spacing w:line="276" w:lineRule="auto"/>
              <w:jc w:val="center"/>
              <w:rPr>
                <w:sz w:val="24"/>
                <w:szCs w:val="24"/>
              </w:rPr>
            </w:pPr>
            <w:r w:rsidRPr="003D30D4">
              <w:rPr>
                <w:sz w:val="24"/>
                <w:szCs w:val="24"/>
              </w:rPr>
              <w:t>pozioma przy zbliżeniu</w:t>
            </w:r>
          </w:p>
        </w:tc>
      </w:tr>
      <w:tr w:rsidR="00C03E02" w:rsidRPr="003D30D4" w14:paraId="210BF8E0" w14:textId="77777777" w:rsidTr="0003257B">
        <w:trPr>
          <w:jc w:val="center"/>
        </w:trPr>
        <w:tc>
          <w:tcPr>
            <w:tcW w:w="562" w:type="dxa"/>
            <w:vAlign w:val="center"/>
          </w:tcPr>
          <w:p w14:paraId="120423B4" w14:textId="77777777" w:rsidR="00C03E02" w:rsidRPr="003D30D4" w:rsidRDefault="00C03E02" w:rsidP="00901A03">
            <w:pPr>
              <w:spacing w:line="276" w:lineRule="auto"/>
              <w:jc w:val="center"/>
              <w:rPr>
                <w:sz w:val="24"/>
                <w:szCs w:val="24"/>
              </w:rPr>
            </w:pPr>
            <w:r w:rsidRPr="003D30D4">
              <w:rPr>
                <w:sz w:val="24"/>
                <w:szCs w:val="24"/>
              </w:rPr>
              <w:lastRenderedPageBreak/>
              <w:t>1</w:t>
            </w:r>
          </w:p>
        </w:tc>
        <w:tc>
          <w:tcPr>
            <w:tcW w:w="4253" w:type="dxa"/>
          </w:tcPr>
          <w:p w14:paraId="43DA678A" w14:textId="77777777" w:rsidR="00C03E02" w:rsidRPr="003D30D4" w:rsidRDefault="00C03E02" w:rsidP="00901A03">
            <w:pPr>
              <w:spacing w:line="276" w:lineRule="auto"/>
              <w:rPr>
                <w:sz w:val="24"/>
                <w:szCs w:val="24"/>
              </w:rPr>
            </w:pPr>
            <w:r w:rsidRPr="003D30D4">
              <w:rPr>
                <w:sz w:val="24"/>
                <w:szCs w:val="24"/>
              </w:rPr>
              <w:t>Kable elektroenergetyczne na napięcie znamionowe sieci do 1 kV</w:t>
            </w:r>
          </w:p>
        </w:tc>
        <w:tc>
          <w:tcPr>
            <w:tcW w:w="2410" w:type="dxa"/>
            <w:vAlign w:val="center"/>
          </w:tcPr>
          <w:p w14:paraId="2CC2E6FC" w14:textId="77777777" w:rsidR="00C03E02" w:rsidRPr="003D30D4" w:rsidRDefault="00C03E02" w:rsidP="00901A03">
            <w:pPr>
              <w:spacing w:line="276" w:lineRule="auto"/>
              <w:jc w:val="center"/>
              <w:rPr>
                <w:sz w:val="24"/>
                <w:szCs w:val="24"/>
              </w:rPr>
            </w:pPr>
            <w:r w:rsidRPr="003D30D4">
              <w:rPr>
                <w:sz w:val="24"/>
                <w:szCs w:val="24"/>
              </w:rPr>
              <w:t>25</w:t>
            </w:r>
          </w:p>
        </w:tc>
        <w:tc>
          <w:tcPr>
            <w:tcW w:w="1837" w:type="dxa"/>
            <w:vAlign w:val="center"/>
          </w:tcPr>
          <w:p w14:paraId="4C2420D2" w14:textId="77777777" w:rsidR="00C03E02" w:rsidRPr="003D30D4" w:rsidRDefault="00C03E02" w:rsidP="00901A03">
            <w:pPr>
              <w:spacing w:line="276" w:lineRule="auto"/>
              <w:jc w:val="center"/>
              <w:rPr>
                <w:sz w:val="24"/>
                <w:szCs w:val="24"/>
              </w:rPr>
            </w:pPr>
            <w:r w:rsidRPr="003D30D4">
              <w:rPr>
                <w:sz w:val="24"/>
                <w:szCs w:val="24"/>
              </w:rPr>
              <w:t>10</w:t>
            </w:r>
          </w:p>
        </w:tc>
      </w:tr>
      <w:tr w:rsidR="00C03E02" w:rsidRPr="003D30D4" w14:paraId="229CDF23" w14:textId="77777777" w:rsidTr="0003257B">
        <w:trPr>
          <w:jc w:val="center"/>
        </w:trPr>
        <w:tc>
          <w:tcPr>
            <w:tcW w:w="562" w:type="dxa"/>
            <w:vAlign w:val="center"/>
          </w:tcPr>
          <w:p w14:paraId="63576205" w14:textId="77777777" w:rsidR="00C03E02" w:rsidRPr="003D30D4" w:rsidRDefault="00C03E02" w:rsidP="00901A03">
            <w:pPr>
              <w:spacing w:line="276" w:lineRule="auto"/>
              <w:jc w:val="center"/>
              <w:rPr>
                <w:sz w:val="24"/>
                <w:szCs w:val="24"/>
              </w:rPr>
            </w:pPr>
            <w:r w:rsidRPr="003D30D4">
              <w:rPr>
                <w:sz w:val="24"/>
                <w:szCs w:val="24"/>
              </w:rPr>
              <w:t>2</w:t>
            </w:r>
          </w:p>
        </w:tc>
        <w:tc>
          <w:tcPr>
            <w:tcW w:w="4253" w:type="dxa"/>
          </w:tcPr>
          <w:p w14:paraId="2A583FF2" w14:textId="77777777" w:rsidR="00C03E02" w:rsidRPr="003D30D4" w:rsidRDefault="00C03E02" w:rsidP="00901A03">
            <w:pPr>
              <w:spacing w:line="276" w:lineRule="auto"/>
              <w:rPr>
                <w:sz w:val="24"/>
                <w:szCs w:val="24"/>
              </w:rPr>
            </w:pPr>
            <w:r w:rsidRPr="003D30D4">
              <w:rPr>
                <w:sz w:val="24"/>
                <w:szCs w:val="24"/>
              </w:rPr>
              <w:t>Kable elektroenergetyczne na napięcie znamionowe sieci wyższe niż 1 kV</w:t>
            </w:r>
          </w:p>
        </w:tc>
        <w:tc>
          <w:tcPr>
            <w:tcW w:w="2410" w:type="dxa"/>
            <w:vAlign w:val="center"/>
          </w:tcPr>
          <w:p w14:paraId="1699F07F" w14:textId="77777777" w:rsidR="00C03E02" w:rsidRPr="003D30D4" w:rsidRDefault="00C03E02" w:rsidP="00901A03">
            <w:pPr>
              <w:spacing w:line="276" w:lineRule="auto"/>
              <w:jc w:val="center"/>
              <w:rPr>
                <w:sz w:val="24"/>
                <w:szCs w:val="24"/>
              </w:rPr>
            </w:pPr>
            <w:r w:rsidRPr="003D30D4">
              <w:rPr>
                <w:sz w:val="24"/>
                <w:szCs w:val="24"/>
              </w:rPr>
              <w:t>50</w:t>
            </w:r>
          </w:p>
        </w:tc>
        <w:tc>
          <w:tcPr>
            <w:tcW w:w="1837" w:type="dxa"/>
            <w:vAlign w:val="center"/>
          </w:tcPr>
          <w:p w14:paraId="2AABF9DA" w14:textId="77777777" w:rsidR="00C03E02" w:rsidRPr="003D30D4" w:rsidRDefault="00C03E02" w:rsidP="00901A03">
            <w:pPr>
              <w:spacing w:line="276" w:lineRule="auto"/>
              <w:jc w:val="center"/>
              <w:rPr>
                <w:sz w:val="24"/>
                <w:szCs w:val="24"/>
              </w:rPr>
            </w:pPr>
            <w:r w:rsidRPr="003D30D4">
              <w:rPr>
                <w:sz w:val="24"/>
                <w:szCs w:val="24"/>
              </w:rPr>
              <w:t>10</w:t>
            </w:r>
          </w:p>
        </w:tc>
      </w:tr>
      <w:tr w:rsidR="00C03E02" w:rsidRPr="003D30D4" w14:paraId="4093EB94" w14:textId="77777777" w:rsidTr="0003257B">
        <w:trPr>
          <w:jc w:val="center"/>
        </w:trPr>
        <w:tc>
          <w:tcPr>
            <w:tcW w:w="562" w:type="dxa"/>
            <w:vAlign w:val="center"/>
          </w:tcPr>
          <w:p w14:paraId="77290B5E" w14:textId="77777777" w:rsidR="00C03E02" w:rsidRPr="003D30D4" w:rsidRDefault="00C03E02" w:rsidP="00901A03">
            <w:pPr>
              <w:spacing w:line="276" w:lineRule="auto"/>
              <w:jc w:val="center"/>
              <w:rPr>
                <w:sz w:val="24"/>
                <w:szCs w:val="24"/>
              </w:rPr>
            </w:pPr>
            <w:r w:rsidRPr="003D30D4">
              <w:rPr>
                <w:sz w:val="24"/>
                <w:szCs w:val="24"/>
              </w:rPr>
              <w:t>3</w:t>
            </w:r>
          </w:p>
        </w:tc>
        <w:tc>
          <w:tcPr>
            <w:tcW w:w="4253" w:type="dxa"/>
          </w:tcPr>
          <w:p w14:paraId="7CA60430" w14:textId="77777777" w:rsidR="00C03E02" w:rsidRPr="003D30D4" w:rsidRDefault="00C03E02" w:rsidP="00901A03">
            <w:pPr>
              <w:spacing w:line="276" w:lineRule="auto"/>
              <w:rPr>
                <w:sz w:val="24"/>
                <w:szCs w:val="24"/>
              </w:rPr>
            </w:pPr>
            <w:r w:rsidRPr="003D30D4">
              <w:rPr>
                <w:sz w:val="24"/>
                <w:szCs w:val="24"/>
              </w:rPr>
              <w:t>Kable telekomunikacyjne</w:t>
            </w:r>
          </w:p>
        </w:tc>
        <w:tc>
          <w:tcPr>
            <w:tcW w:w="2410" w:type="dxa"/>
            <w:vAlign w:val="center"/>
          </w:tcPr>
          <w:p w14:paraId="07FBAD23" w14:textId="77777777" w:rsidR="00C03E02" w:rsidRPr="003D30D4" w:rsidRDefault="00C03E02" w:rsidP="00901A03">
            <w:pPr>
              <w:spacing w:line="276" w:lineRule="auto"/>
              <w:jc w:val="center"/>
              <w:rPr>
                <w:sz w:val="24"/>
                <w:szCs w:val="24"/>
              </w:rPr>
            </w:pPr>
            <w:r w:rsidRPr="003D30D4">
              <w:rPr>
                <w:sz w:val="24"/>
                <w:szCs w:val="24"/>
              </w:rPr>
              <w:t>50</w:t>
            </w:r>
          </w:p>
        </w:tc>
        <w:tc>
          <w:tcPr>
            <w:tcW w:w="1837" w:type="dxa"/>
            <w:vAlign w:val="center"/>
          </w:tcPr>
          <w:p w14:paraId="5D2DC964" w14:textId="77777777" w:rsidR="00C03E02" w:rsidRPr="003D30D4" w:rsidRDefault="00C03E02" w:rsidP="00901A03">
            <w:pPr>
              <w:spacing w:line="276" w:lineRule="auto"/>
              <w:jc w:val="center"/>
              <w:rPr>
                <w:sz w:val="24"/>
                <w:szCs w:val="24"/>
              </w:rPr>
            </w:pPr>
            <w:r w:rsidRPr="003D30D4">
              <w:rPr>
                <w:sz w:val="24"/>
                <w:szCs w:val="24"/>
              </w:rPr>
              <w:t>50</w:t>
            </w:r>
          </w:p>
        </w:tc>
      </w:tr>
      <w:tr w:rsidR="00C03E02" w:rsidRPr="003D30D4" w14:paraId="0CE6AC54" w14:textId="77777777" w:rsidTr="0003257B">
        <w:trPr>
          <w:jc w:val="center"/>
        </w:trPr>
        <w:tc>
          <w:tcPr>
            <w:tcW w:w="562" w:type="dxa"/>
            <w:vAlign w:val="center"/>
          </w:tcPr>
          <w:p w14:paraId="05C155F9" w14:textId="77777777" w:rsidR="00C03E02" w:rsidRPr="003D30D4" w:rsidRDefault="00C03E02" w:rsidP="00901A03">
            <w:pPr>
              <w:spacing w:line="276" w:lineRule="auto"/>
              <w:jc w:val="center"/>
              <w:rPr>
                <w:sz w:val="24"/>
                <w:szCs w:val="24"/>
              </w:rPr>
            </w:pPr>
            <w:r w:rsidRPr="003D30D4">
              <w:rPr>
                <w:sz w:val="24"/>
                <w:szCs w:val="24"/>
              </w:rPr>
              <w:t>4</w:t>
            </w:r>
          </w:p>
        </w:tc>
        <w:tc>
          <w:tcPr>
            <w:tcW w:w="4253" w:type="dxa"/>
          </w:tcPr>
          <w:p w14:paraId="650BF6B0" w14:textId="77777777" w:rsidR="00C03E02" w:rsidRPr="003D30D4" w:rsidRDefault="00C03E02" w:rsidP="00901A03">
            <w:pPr>
              <w:spacing w:line="276" w:lineRule="auto"/>
              <w:rPr>
                <w:sz w:val="24"/>
                <w:szCs w:val="24"/>
              </w:rPr>
            </w:pPr>
            <w:r w:rsidRPr="003D30D4">
              <w:rPr>
                <w:sz w:val="24"/>
                <w:szCs w:val="24"/>
              </w:rPr>
              <w:t>Rurociągi wodociągowe, ściekowe, cieplne, gazowe z gazami niepalnymi</w:t>
            </w:r>
          </w:p>
        </w:tc>
        <w:tc>
          <w:tcPr>
            <w:tcW w:w="2410" w:type="dxa"/>
            <w:vAlign w:val="center"/>
          </w:tcPr>
          <w:p w14:paraId="1703B7D9" w14:textId="77777777" w:rsidR="00C03E02" w:rsidRPr="003D30D4" w:rsidRDefault="00C03E02" w:rsidP="00901A03">
            <w:pPr>
              <w:spacing w:line="276" w:lineRule="auto"/>
              <w:jc w:val="center"/>
              <w:rPr>
                <w:sz w:val="24"/>
                <w:szCs w:val="24"/>
              </w:rPr>
            </w:pPr>
            <w:r w:rsidRPr="003D30D4">
              <w:rPr>
                <w:sz w:val="24"/>
                <w:szCs w:val="24"/>
              </w:rPr>
              <w:t>50 *)</w:t>
            </w:r>
          </w:p>
        </w:tc>
        <w:tc>
          <w:tcPr>
            <w:tcW w:w="1837" w:type="dxa"/>
            <w:vAlign w:val="center"/>
          </w:tcPr>
          <w:p w14:paraId="04B0C79E" w14:textId="77777777" w:rsidR="00C03E02" w:rsidRPr="003D30D4" w:rsidRDefault="00C03E02" w:rsidP="00901A03">
            <w:pPr>
              <w:spacing w:line="276" w:lineRule="auto"/>
              <w:jc w:val="center"/>
              <w:rPr>
                <w:sz w:val="24"/>
                <w:szCs w:val="24"/>
              </w:rPr>
            </w:pPr>
            <w:r w:rsidRPr="003D30D4">
              <w:rPr>
                <w:sz w:val="24"/>
                <w:szCs w:val="24"/>
              </w:rPr>
              <w:t>50</w:t>
            </w:r>
          </w:p>
        </w:tc>
      </w:tr>
      <w:tr w:rsidR="00C03E02" w:rsidRPr="003D30D4" w14:paraId="19CCE490" w14:textId="77777777" w:rsidTr="0003257B">
        <w:trPr>
          <w:jc w:val="center"/>
        </w:trPr>
        <w:tc>
          <w:tcPr>
            <w:tcW w:w="562" w:type="dxa"/>
            <w:vAlign w:val="center"/>
          </w:tcPr>
          <w:p w14:paraId="086DC146" w14:textId="77777777" w:rsidR="00C03E02" w:rsidRPr="003D30D4" w:rsidRDefault="00C03E02" w:rsidP="00901A03">
            <w:pPr>
              <w:spacing w:line="276" w:lineRule="auto"/>
              <w:jc w:val="center"/>
              <w:rPr>
                <w:sz w:val="24"/>
                <w:szCs w:val="24"/>
              </w:rPr>
            </w:pPr>
            <w:r w:rsidRPr="003D30D4">
              <w:rPr>
                <w:sz w:val="24"/>
                <w:szCs w:val="24"/>
              </w:rPr>
              <w:t>5</w:t>
            </w:r>
          </w:p>
        </w:tc>
        <w:tc>
          <w:tcPr>
            <w:tcW w:w="4253" w:type="dxa"/>
          </w:tcPr>
          <w:p w14:paraId="759C5B17" w14:textId="77777777" w:rsidR="00C03E02" w:rsidRPr="003D30D4" w:rsidRDefault="00C03E02" w:rsidP="00901A03">
            <w:pPr>
              <w:spacing w:line="276" w:lineRule="auto"/>
              <w:rPr>
                <w:sz w:val="24"/>
                <w:szCs w:val="24"/>
              </w:rPr>
            </w:pPr>
            <w:r w:rsidRPr="003D30D4">
              <w:rPr>
                <w:sz w:val="24"/>
                <w:szCs w:val="24"/>
              </w:rPr>
              <w:t>Rurociągi z cieczami palnymi</w:t>
            </w:r>
          </w:p>
        </w:tc>
        <w:tc>
          <w:tcPr>
            <w:tcW w:w="2410" w:type="dxa"/>
            <w:vAlign w:val="center"/>
          </w:tcPr>
          <w:p w14:paraId="0A5F7832" w14:textId="77777777" w:rsidR="00C03E02" w:rsidRPr="003D30D4" w:rsidRDefault="00C03E02" w:rsidP="00901A03">
            <w:pPr>
              <w:spacing w:line="276" w:lineRule="auto"/>
              <w:jc w:val="center"/>
              <w:rPr>
                <w:sz w:val="24"/>
                <w:szCs w:val="24"/>
              </w:rPr>
            </w:pPr>
            <w:r w:rsidRPr="003D30D4">
              <w:rPr>
                <w:sz w:val="24"/>
                <w:szCs w:val="24"/>
              </w:rPr>
              <w:t>50 *)</w:t>
            </w:r>
          </w:p>
        </w:tc>
        <w:tc>
          <w:tcPr>
            <w:tcW w:w="1837" w:type="dxa"/>
            <w:vAlign w:val="center"/>
          </w:tcPr>
          <w:p w14:paraId="0B92CCF1" w14:textId="77777777" w:rsidR="00C03E02" w:rsidRPr="003D30D4" w:rsidRDefault="00C03E02" w:rsidP="00901A03">
            <w:pPr>
              <w:spacing w:line="276" w:lineRule="auto"/>
              <w:jc w:val="center"/>
              <w:rPr>
                <w:sz w:val="24"/>
                <w:szCs w:val="24"/>
              </w:rPr>
            </w:pPr>
            <w:r w:rsidRPr="003D30D4">
              <w:rPr>
                <w:sz w:val="24"/>
                <w:szCs w:val="24"/>
              </w:rPr>
              <w:t>100</w:t>
            </w:r>
          </w:p>
        </w:tc>
      </w:tr>
      <w:tr w:rsidR="00C03E02" w:rsidRPr="003D30D4" w14:paraId="036091B8" w14:textId="77777777" w:rsidTr="0003257B">
        <w:trPr>
          <w:jc w:val="center"/>
        </w:trPr>
        <w:tc>
          <w:tcPr>
            <w:tcW w:w="562" w:type="dxa"/>
            <w:vAlign w:val="center"/>
          </w:tcPr>
          <w:p w14:paraId="646925D4" w14:textId="77777777" w:rsidR="00C03E02" w:rsidRPr="003D30D4" w:rsidRDefault="00C03E02" w:rsidP="00901A03">
            <w:pPr>
              <w:spacing w:line="276" w:lineRule="auto"/>
              <w:jc w:val="center"/>
              <w:rPr>
                <w:sz w:val="24"/>
                <w:szCs w:val="24"/>
              </w:rPr>
            </w:pPr>
            <w:r w:rsidRPr="003D30D4">
              <w:rPr>
                <w:sz w:val="24"/>
                <w:szCs w:val="24"/>
              </w:rPr>
              <w:t>6</w:t>
            </w:r>
          </w:p>
        </w:tc>
        <w:tc>
          <w:tcPr>
            <w:tcW w:w="4253" w:type="dxa"/>
          </w:tcPr>
          <w:p w14:paraId="30DD14BA" w14:textId="77777777" w:rsidR="00C03E02" w:rsidRPr="003D30D4" w:rsidRDefault="00C03E02" w:rsidP="00901A03">
            <w:pPr>
              <w:spacing w:line="276" w:lineRule="auto"/>
              <w:rPr>
                <w:sz w:val="24"/>
                <w:szCs w:val="24"/>
              </w:rPr>
            </w:pPr>
            <w:r w:rsidRPr="003D30D4">
              <w:rPr>
                <w:sz w:val="24"/>
                <w:szCs w:val="24"/>
              </w:rPr>
              <w:t>Rurociągi z gazami palnymi</w:t>
            </w:r>
          </w:p>
        </w:tc>
        <w:tc>
          <w:tcPr>
            <w:tcW w:w="4247" w:type="dxa"/>
            <w:gridSpan w:val="2"/>
            <w:vAlign w:val="center"/>
          </w:tcPr>
          <w:p w14:paraId="2C70EDD3" w14:textId="77777777" w:rsidR="00C03E02" w:rsidRPr="003D30D4" w:rsidRDefault="00C03E02" w:rsidP="00901A03">
            <w:pPr>
              <w:spacing w:line="276" w:lineRule="auto"/>
              <w:jc w:val="center"/>
              <w:rPr>
                <w:sz w:val="24"/>
                <w:szCs w:val="24"/>
              </w:rPr>
            </w:pPr>
            <w:r w:rsidRPr="003D30D4">
              <w:rPr>
                <w:sz w:val="24"/>
                <w:szCs w:val="24"/>
              </w:rPr>
              <w:t>wg PN-91/M-34501 [17]</w:t>
            </w:r>
          </w:p>
        </w:tc>
      </w:tr>
      <w:tr w:rsidR="00C03E02" w:rsidRPr="003D30D4" w14:paraId="2371F760" w14:textId="77777777" w:rsidTr="0003257B">
        <w:trPr>
          <w:jc w:val="center"/>
        </w:trPr>
        <w:tc>
          <w:tcPr>
            <w:tcW w:w="562" w:type="dxa"/>
            <w:vAlign w:val="center"/>
          </w:tcPr>
          <w:p w14:paraId="2AC3000F" w14:textId="77777777" w:rsidR="00C03E02" w:rsidRPr="003D30D4" w:rsidRDefault="00C03E02" w:rsidP="00901A03">
            <w:pPr>
              <w:spacing w:line="276" w:lineRule="auto"/>
              <w:jc w:val="center"/>
              <w:rPr>
                <w:sz w:val="24"/>
                <w:szCs w:val="24"/>
              </w:rPr>
            </w:pPr>
            <w:r w:rsidRPr="003D30D4">
              <w:rPr>
                <w:sz w:val="24"/>
                <w:szCs w:val="24"/>
              </w:rPr>
              <w:t>7</w:t>
            </w:r>
          </w:p>
        </w:tc>
        <w:tc>
          <w:tcPr>
            <w:tcW w:w="4253" w:type="dxa"/>
          </w:tcPr>
          <w:p w14:paraId="15E60C7A" w14:textId="77777777" w:rsidR="00C03E02" w:rsidRPr="003D30D4" w:rsidRDefault="00C03E02" w:rsidP="00901A03">
            <w:pPr>
              <w:spacing w:line="276" w:lineRule="auto"/>
              <w:rPr>
                <w:sz w:val="24"/>
                <w:szCs w:val="24"/>
              </w:rPr>
            </w:pPr>
            <w:r w:rsidRPr="003D30D4">
              <w:rPr>
                <w:sz w:val="24"/>
                <w:szCs w:val="24"/>
              </w:rPr>
              <w:t>Części podziemne linii napowietrznych (ustój, podpora, odciążka)</w:t>
            </w:r>
          </w:p>
        </w:tc>
        <w:tc>
          <w:tcPr>
            <w:tcW w:w="2410" w:type="dxa"/>
            <w:vAlign w:val="center"/>
          </w:tcPr>
          <w:p w14:paraId="357973AC" w14:textId="77777777" w:rsidR="00C03E02" w:rsidRPr="003D30D4" w:rsidRDefault="00C03E02" w:rsidP="00901A03">
            <w:pPr>
              <w:spacing w:line="276" w:lineRule="auto"/>
              <w:jc w:val="center"/>
              <w:rPr>
                <w:sz w:val="24"/>
                <w:szCs w:val="24"/>
              </w:rPr>
            </w:pPr>
            <w:r w:rsidRPr="003D30D4">
              <w:rPr>
                <w:sz w:val="24"/>
                <w:szCs w:val="24"/>
              </w:rPr>
              <w:t>-</w:t>
            </w:r>
          </w:p>
        </w:tc>
        <w:tc>
          <w:tcPr>
            <w:tcW w:w="1837" w:type="dxa"/>
            <w:vAlign w:val="center"/>
          </w:tcPr>
          <w:p w14:paraId="0F574EAD" w14:textId="77777777" w:rsidR="00C03E02" w:rsidRPr="003D30D4" w:rsidRDefault="00C03E02" w:rsidP="00901A03">
            <w:pPr>
              <w:spacing w:line="276" w:lineRule="auto"/>
              <w:jc w:val="center"/>
              <w:rPr>
                <w:sz w:val="24"/>
                <w:szCs w:val="24"/>
              </w:rPr>
            </w:pPr>
            <w:r w:rsidRPr="003D30D4">
              <w:rPr>
                <w:sz w:val="24"/>
                <w:szCs w:val="24"/>
              </w:rPr>
              <w:t>80</w:t>
            </w:r>
          </w:p>
        </w:tc>
      </w:tr>
      <w:tr w:rsidR="00C03E02" w:rsidRPr="003D30D4" w14:paraId="53C39C89" w14:textId="77777777" w:rsidTr="0003257B">
        <w:trPr>
          <w:jc w:val="center"/>
        </w:trPr>
        <w:tc>
          <w:tcPr>
            <w:tcW w:w="562" w:type="dxa"/>
          </w:tcPr>
          <w:p w14:paraId="662BDE03" w14:textId="77777777" w:rsidR="00C03E02" w:rsidRPr="003D30D4" w:rsidRDefault="00C03E02" w:rsidP="00901A03">
            <w:pPr>
              <w:spacing w:line="276" w:lineRule="auto"/>
              <w:jc w:val="both"/>
              <w:rPr>
                <w:sz w:val="24"/>
                <w:szCs w:val="24"/>
              </w:rPr>
            </w:pPr>
            <w:r w:rsidRPr="003D30D4">
              <w:rPr>
                <w:sz w:val="24"/>
                <w:szCs w:val="24"/>
              </w:rPr>
              <w:t>8</w:t>
            </w:r>
          </w:p>
        </w:tc>
        <w:tc>
          <w:tcPr>
            <w:tcW w:w="4253" w:type="dxa"/>
          </w:tcPr>
          <w:p w14:paraId="3BF10583" w14:textId="77777777" w:rsidR="00C03E02" w:rsidRPr="003D30D4" w:rsidRDefault="00C03E02" w:rsidP="00901A03">
            <w:pPr>
              <w:spacing w:line="276" w:lineRule="auto"/>
              <w:jc w:val="both"/>
              <w:rPr>
                <w:sz w:val="24"/>
                <w:szCs w:val="24"/>
              </w:rPr>
            </w:pPr>
            <w:r w:rsidRPr="003D30D4">
              <w:rPr>
                <w:sz w:val="24"/>
                <w:szCs w:val="24"/>
              </w:rPr>
              <w:t>Ściany budynków i inne budowle, np. tunele, kanały</w:t>
            </w:r>
          </w:p>
        </w:tc>
        <w:tc>
          <w:tcPr>
            <w:tcW w:w="2410" w:type="dxa"/>
            <w:vAlign w:val="center"/>
          </w:tcPr>
          <w:p w14:paraId="286D4610" w14:textId="77777777" w:rsidR="00C03E02" w:rsidRPr="003D30D4" w:rsidRDefault="00C03E02" w:rsidP="00901A03">
            <w:pPr>
              <w:spacing w:line="276" w:lineRule="auto"/>
              <w:jc w:val="center"/>
              <w:rPr>
                <w:sz w:val="24"/>
                <w:szCs w:val="24"/>
              </w:rPr>
            </w:pPr>
            <w:r w:rsidRPr="003D30D4">
              <w:rPr>
                <w:sz w:val="24"/>
                <w:szCs w:val="24"/>
              </w:rPr>
              <w:t>-</w:t>
            </w:r>
          </w:p>
        </w:tc>
        <w:tc>
          <w:tcPr>
            <w:tcW w:w="1837" w:type="dxa"/>
            <w:vAlign w:val="center"/>
          </w:tcPr>
          <w:p w14:paraId="032594A1" w14:textId="77777777" w:rsidR="00C03E02" w:rsidRPr="003D30D4" w:rsidRDefault="00C03E02" w:rsidP="00901A03">
            <w:pPr>
              <w:spacing w:line="276" w:lineRule="auto"/>
              <w:jc w:val="center"/>
              <w:rPr>
                <w:sz w:val="24"/>
                <w:szCs w:val="24"/>
              </w:rPr>
            </w:pPr>
            <w:r w:rsidRPr="003D30D4">
              <w:rPr>
                <w:sz w:val="24"/>
                <w:szCs w:val="24"/>
              </w:rPr>
              <w:t>50</w:t>
            </w:r>
          </w:p>
        </w:tc>
      </w:tr>
    </w:tbl>
    <w:p w14:paraId="5D3BAFB9" w14:textId="68EEC017" w:rsidR="007F0E93" w:rsidRPr="003D30D4" w:rsidRDefault="00C03E02" w:rsidP="00030008">
      <w:pPr>
        <w:spacing w:line="276" w:lineRule="auto"/>
        <w:jc w:val="both"/>
        <w:rPr>
          <w:sz w:val="24"/>
          <w:szCs w:val="24"/>
        </w:rPr>
      </w:pPr>
      <w:r w:rsidRPr="003D30D4">
        <w:rPr>
          <w:sz w:val="24"/>
          <w:szCs w:val="24"/>
        </w:rPr>
        <w:t>*) Należy zastosować przepust kablowy.</w:t>
      </w:r>
    </w:p>
    <w:p w14:paraId="18C7E32F" w14:textId="77777777" w:rsidR="00C03E02" w:rsidRPr="003D30D4" w:rsidRDefault="00C03E02">
      <w:pPr>
        <w:pStyle w:val="STNagwek3"/>
        <w:numPr>
          <w:ilvl w:val="4"/>
          <w:numId w:val="12"/>
        </w:numPr>
        <w:contextualSpacing w:val="0"/>
        <w:rPr>
          <w:sz w:val="28"/>
          <w:szCs w:val="28"/>
        </w:rPr>
      </w:pPr>
      <w:r w:rsidRPr="003D30D4">
        <w:rPr>
          <w:b w:val="0"/>
          <w:bCs w:val="0"/>
        </w:rPr>
        <w:t>Montaż szafy zasilająco-pomiarowej</w:t>
      </w:r>
    </w:p>
    <w:p w14:paraId="7398A012" w14:textId="77777777" w:rsidR="00C03E02" w:rsidRPr="003D30D4" w:rsidRDefault="00C03E02" w:rsidP="00901A03">
      <w:pPr>
        <w:pStyle w:val="STNagwek3"/>
        <w:numPr>
          <w:ilvl w:val="0"/>
          <w:numId w:val="0"/>
        </w:numPr>
        <w:ind w:left="567"/>
        <w:contextualSpacing w:val="0"/>
        <w:rPr>
          <w:b w:val="0"/>
          <w:bCs w:val="0"/>
        </w:rPr>
      </w:pPr>
      <w:r w:rsidRPr="003D30D4">
        <w:rPr>
          <w:b w:val="0"/>
          <w:bCs w:val="0"/>
        </w:rPr>
        <w:t>Montaż szafy zasilająco-pomiarowej należy wykonać według instrukcji dostarczonej przez producenta szafy.</w:t>
      </w:r>
    </w:p>
    <w:p w14:paraId="5CC2D2D2" w14:textId="77777777" w:rsidR="00C03E02" w:rsidRPr="003D30D4" w:rsidRDefault="00C03E02" w:rsidP="00901A03">
      <w:pPr>
        <w:pStyle w:val="STNagwek3"/>
        <w:numPr>
          <w:ilvl w:val="0"/>
          <w:numId w:val="0"/>
        </w:numPr>
        <w:ind w:left="567"/>
        <w:contextualSpacing w:val="0"/>
        <w:rPr>
          <w:b w:val="0"/>
          <w:bCs w:val="0"/>
        </w:rPr>
      </w:pPr>
      <w:r w:rsidRPr="003D30D4">
        <w:rPr>
          <w:b w:val="0"/>
          <w:bCs w:val="0"/>
        </w:rPr>
        <w:t>Instrukcja powinna zawierać wskazówki dotyczące montażu i kolejności wykonywanych robót, a mianowicie:</w:t>
      </w:r>
    </w:p>
    <w:p w14:paraId="088B2059" w14:textId="77777777" w:rsidR="00C03E02" w:rsidRPr="003D30D4" w:rsidRDefault="00C03E02" w:rsidP="00E87BB9">
      <w:pPr>
        <w:pStyle w:val="STNagwek3"/>
        <w:numPr>
          <w:ilvl w:val="0"/>
          <w:numId w:val="85"/>
        </w:numPr>
        <w:ind w:left="851"/>
        <w:contextualSpacing w:val="0"/>
        <w:rPr>
          <w:b w:val="0"/>
          <w:bCs w:val="0"/>
        </w:rPr>
      </w:pPr>
      <w:r w:rsidRPr="003D30D4">
        <w:rPr>
          <w:b w:val="0"/>
          <w:bCs w:val="0"/>
        </w:rPr>
        <w:t>wykopów pod fundament,</w:t>
      </w:r>
    </w:p>
    <w:p w14:paraId="50948908" w14:textId="77777777" w:rsidR="00C03E02" w:rsidRPr="003D30D4" w:rsidRDefault="00C03E02" w:rsidP="00E87BB9">
      <w:pPr>
        <w:pStyle w:val="STNagwek3"/>
        <w:numPr>
          <w:ilvl w:val="0"/>
          <w:numId w:val="85"/>
        </w:numPr>
        <w:ind w:left="851"/>
        <w:contextualSpacing w:val="0"/>
        <w:rPr>
          <w:b w:val="0"/>
          <w:bCs w:val="0"/>
        </w:rPr>
      </w:pPr>
      <w:r w:rsidRPr="003D30D4">
        <w:rPr>
          <w:b w:val="0"/>
          <w:bCs w:val="0"/>
        </w:rPr>
        <w:t>montaż fundamentu,</w:t>
      </w:r>
    </w:p>
    <w:p w14:paraId="7D5E62F7" w14:textId="77777777" w:rsidR="00C03E02" w:rsidRPr="003D30D4" w:rsidRDefault="00C03E02" w:rsidP="00E87BB9">
      <w:pPr>
        <w:pStyle w:val="STNagwek3"/>
        <w:numPr>
          <w:ilvl w:val="0"/>
          <w:numId w:val="85"/>
        </w:numPr>
        <w:ind w:left="851"/>
        <w:contextualSpacing w:val="0"/>
        <w:rPr>
          <w:b w:val="0"/>
          <w:bCs w:val="0"/>
        </w:rPr>
      </w:pPr>
      <w:r w:rsidRPr="003D30D4">
        <w:rPr>
          <w:b w:val="0"/>
          <w:bCs w:val="0"/>
        </w:rPr>
        <w:t>ustawienie i zamontowanie szafy w fundamencie,</w:t>
      </w:r>
    </w:p>
    <w:p w14:paraId="54D89FC0" w14:textId="77777777" w:rsidR="00C03E02" w:rsidRPr="003D30D4" w:rsidRDefault="00C03E02" w:rsidP="00E87BB9">
      <w:pPr>
        <w:pStyle w:val="STNagwek3"/>
        <w:numPr>
          <w:ilvl w:val="0"/>
          <w:numId w:val="85"/>
        </w:numPr>
        <w:ind w:left="851"/>
        <w:contextualSpacing w:val="0"/>
        <w:rPr>
          <w:b w:val="0"/>
          <w:bCs w:val="0"/>
        </w:rPr>
      </w:pPr>
      <w:r w:rsidRPr="003D30D4">
        <w:rPr>
          <w:b w:val="0"/>
          <w:bCs w:val="0"/>
        </w:rPr>
        <w:t>wykonanie instalacji ochrony przeciwporażeniowej,</w:t>
      </w:r>
    </w:p>
    <w:p w14:paraId="087FE67A" w14:textId="77777777" w:rsidR="00C03E02" w:rsidRPr="003D30D4" w:rsidRDefault="00C03E02" w:rsidP="00E87BB9">
      <w:pPr>
        <w:pStyle w:val="STNagwek3"/>
        <w:numPr>
          <w:ilvl w:val="0"/>
          <w:numId w:val="85"/>
        </w:numPr>
        <w:ind w:left="851"/>
        <w:contextualSpacing w:val="0"/>
        <w:rPr>
          <w:b w:val="0"/>
          <w:bCs w:val="0"/>
        </w:rPr>
      </w:pPr>
      <w:r w:rsidRPr="003D30D4">
        <w:rPr>
          <w:b w:val="0"/>
          <w:bCs w:val="0"/>
        </w:rPr>
        <w:t>podłączenie do szafy kabli zasilających,</w:t>
      </w:r>
    </w:p>
    <w:p w14:paraId="58FB457C" w14:textId="170B08D0" w:rsidR="00C03E02" w:rsidRPr="003D30D4" w:rsidRDefault="00C03E02" w:rsidP="00E87BB9">
      <w:pPr>
        <w:pStyle w:val="STNagwek3"/>
        <w:numPr>
          <w:ilvl w:val="0"/>
          <w:numId w:val="85"/>
        </w:numPr>
        <w:spacing w:after="240"/>
        <w:ind w:left="851"/>
        <w:contextualSpacing w:val="0"/>
        <w:rPr>
          <w:b w:val="0"/>
          <w:bCs w:val="0"/>
          <w:sz w:val="28"/>
          <w:szCs w:val="28"/>
        </w:rPr>
      </w:pPr>
      <w:r w:rsidRPr="003D30D4">
        <w:rPr>
          <w:b w:val="0"/>
          <w:bCs w:val="0"/>
        </w:rPr>
        <w:t>zasypanie wykopu i roboty wykończeniowe.</w:t>
      </w:r>
    </w:p>
    <w:p w14:paraId="6A340B65" w14:textId="77777777" w:rsidR="00C03E02" w:rsidRPr="003D30D4" w:rsidRDefault="00C03E02">
      <w:pPr>
        <w:pStyle w:val="STNagwek3"/>
        <w:numPr>
          <w:ilvl w:val="4"/>
          <w:numId w:val="12"/>
        </w:numPr>
        <w:contextualSpacing w:val="0"/>
        <w:rPr>
          <w:b w:val="0"/>
          <w:bCs w:val="0"/>
        </w:rPr>
      </w:pPr>
      <w:r w:rsidRPr="003D30D4">
        <w:rPr>
          <w:b w:val="0"/>
          <w:bCs w:val="0"/>
        </w:rPr>
        <w:t>Montaż sterownika</w:t>
      </w:r>
    </w:p>
    <w:p w14:paraId="1A83094B" w14:textId="69A60FC2" w:rsidR="00C03E02" w:rsidRPr="003D30D4" w:rsidRDefault="00C03E02" w:rsidP="00030008">
      <w:pPr>
        <w:pStyle w:val="STNagwek3"/>
        <w:numPr>
          <w:ilvl w:val="0"/>
          <w:numId w:val="0"/>
        </w:numPr>
        <w:spacing w:after="240"/>
        <w:ind w:left="567"/>
        <w:contextualSpacing w:val="0"/>
        <w:rPr>
          <w:b w:val="0"/>
          <w:bCs w:val="0"/>
          <w:sz w:val="28"/>
          <w:szCs w:val="28"/>
        </w:rPr>
      </w:pPr>
      <w:r w:rsidRPr="003D30D4">
        <w:rPr>
          <w:b w:val="0"/>
          <w:bCs w:val="0"/>
        </w:rPr>
        <w:t xml:space="preserve">Montaż sterownika należy wykonać według instrukcji dostarczonej przez producenta. </w:t>
      </w:r>
    </w:p>
    <w:p w14:paraId="2ADE9BAD" w14:textId="77777777" w:rsidR="004C152F" w:rsidRPr="003D30D4" w:rsidRDefault="004C152F">
      <w:pPr>
        <w:pStyle w:val="STNagwek3"/>
        <w:numPr>
          <w:ilvl w:val="4"/>
          <w:numId w:val="12"/>
        </w:numPr>
        <w:contextualSpacing w:val="0"/>
        <w:rPr>
          <w:sz w:val="28"/>
          <w:szCs w:val="28"/>
        </w:rPr>
      </w:pPr>
      <w:r w:rsidRPr="003D30D4">
        <w:rPr>
          <w:b w:val="0"/>
          <w:bCs w:val="0"/>
        </w:rPr>
        <w:t>Wykonanie dodatkowej ochrony przeciwporażeniowej</w:t>
      </w:r>
    </w:p>
    <w:p w14:paraId="785916C3" w14:textId="66C70852" w:rsidR="004C152F" w:rsidRPr="003D30D4" w:rsidRDefault="004C152F" w:rsidP="00901A03">
      <w:pPr>
        <w:pStyle w:val="STNagwek3"/>
        <w:numPr>
          <w:ilvl w:val="0"/>
          <w:numId w:val="0"/>
        </w:numPr>
        <w:ind w:left="567"/>
        <w:contextualSpacing w:val="0"/>
        <w:rPr>
          <w:b w:val="0"/>
          <w:bCs w:val="0"/>
        </w:rPr>
      </w:pPr>
      <w:r w:rsidRPr="003D30D4">
        <w:rPr>
          <w:b w:val="0"/>
          <w:bCs w:val="0"/>
        </w:rPr>
        <w:t>System dodatkowej ochrony przeciwporażeniowej dla instalacji oświetleniowej, do</w:t>
      </w:r>
      <w:r w:rsidR="004E5739" w:rsidRPr="003D30D4">
        <w:rPr>
          <w:b w:val="0"/>
          <w:bCs w:val="0"/>
        </w:rPr>
        <w:t> </w:t>
      </w:r>
      <w:r w:rsidRPr="003D30D4">
        <w:rPr>
          <w:b w:val="0"/>
          <w:bCs w:val="0"/>
        </w:rPr>
        <w:t>czasu ukazania się nowych przepisów, może być stosowany jako zerowanie lub uziemienie ochronne.</w:t>
      </w:r>
    </w:p>
    <w:p w14:paraId="2DA87C82" w14:textId="77777777" w:rsidR="004C152F" w:rsidRPr="003D30D4" w:rsidRDefault="004C152F" w:rsidP="00901A03">
      <w:pPr>
        <w:pStyle w:val="STNagwek3"/>
        <w:numPr>
          <w:ilvl w:val="0"/>
          <w:numId w:val="0"/>
        </w:numPr>
        <w:ind w:left="567"/>
        <w:contextualSpacing w:val="0"/>
        <w:rPr>
          <w:b w:val="0"/>
          <w:bCs w:val="0"/>
        </w:rPr>
      </w:pPr>
      <w:r w:rsidRPr="003D30D4">
        <w:rPr>
          <w:b w:val="0"/>
          <w:bCs w:val="0"/>
        </w:rPr>
        <w:t>Jest to uzależnione od istniejącego systemu zastosowanego w konkretnej sieci zasilającej szafę zasilająco-pomiarową, oraz od warunków technicznych przyłączenia wydanych przez Zakład Energetyczny.</w:t>
      </w:r>
    </w:p>
    <w:p w14:paraId="54723DB4" w14:textId="77777777" w:rsidR="004C152F" w:rsidRPr="003D30D4" w:rsidRDefault="004C152F" w:rsidP="00E87BB9">
      <w:pPr>
        <w:pStyle w:val="STNagwek3"/>
        <w:numPr>
          <w:ilvl w:val="0"/>
          <w:numId w:val="86"/>
        </w:numPr>
        <w:ind w:left="851"/>
        <w:contextualSpacing w:val="0"/>
        <w:rPr>
          <w:b w:val="0"/>
          <w:bCs w:val="0"/>
        </w:rPr>
      </w:pPr>
      <w:r w:rsidRPr="003D30D4">
        <w:rPr>
          <w:b w:val="0"/>
          <w:bCs w:val="0"/>
        </w:rPr>
        <w:t>Zerowanie</w:t>
      </w:r>
    </w:p>
    <w:p w14:paraId="2F62EA4C" w14:textId="17C11358" w:rsidR="004C152F" w:rsidRPr="003D30D4" w:rsidRDefault="004C152F" w:rsidP="00901A03">
      <w:pPr>
        <w:pStyle w:val="STNagwek3"/>
        <w:numPr>
          <w:ilvl w:val="0"/>
          <w:numId w:val="0"/>
        </w:numPr>
        <w:ind w:left="491"/>
        <w:contextualSpacing w:val="0"/>
        <w:rPr>
          <w:b w:val="0"/>
          <w:bCs w:val="0"/>
        </w:rPr>
      </w:pPr>
      <w:r w:rsidRPr="003D30D4">
        <w:rPr>
          <w:b w:val="0"/>
          <w:bCs w:val="0"/>
        </w:rPr>
        <w:t>Zerowanie polega na połączeniu części przewodzących dostępnych z uziemionym przewodem ochronnym PE lub ochronno-neutralnym PEN i powodującym w warunkach zakłóceniowych odłączenie zasilania.</w:t>
      </w:r>
    </w:p>
    <w:p w14:paraId="53624583" w14:textId="28233F1B" w:rsidR="004C152F" w:rsidRPr="003D30D4" w:rsidRDefault="004C152F" w:rsidP="00901A03">
      <w:pPr>
        <w:pStyle w:val="STNagwek3"/>
        <w:numPr>
          <w:ilvl w:val="0"/>
          <w:numId w:val="0"/>
        </w:numPr>
        <w:ind w:left="491"/>
        <w:contextualSpacing w:val="0"/>
        <w:rPr>
          <w:b w:val="0"/>
          <w:bCs w:val="0"/>
        </w:rPr>
      </w:pPr>
      <w:r w:rsidRPr="003D30D4">
        <w:rPr>
          <w:b w:val="0"/>
          <w:bCs w:val="0"/>
        </w:rPr>
        <w:lastRenderedPageBreak/>
        <w:t>Połączenia te należy wykonać przewodem miedzianym o przekroju nie mniejszym niż</w:t>
      </w:r>
      <w:r w:rsidR="00A618A9" w:rsidRPr="003D30D4">
        <w:rPr>
          <w:b w:val="0"/>
          <w:bCs w:val="0"/>
        </w:rPr>
        <w:t> </w:t>
      </w:r>
      <w:r w:rsidRPr="003D30D4">
        <w:rPr>
          <w:b w:val="0"/>
          <w:bCs w:val="0"/>
        </w:rPr>
        <w:t>2,5</w:t>
      </w:r>
      <w:r w:rsidR="004E5739" w:rsidRPr="003D30D4">
        <w:rPr>
          <w:b w:val="0"/>
          <w:bCs w:val="0"/>
        </w:rPr>
        <w:t> </w:t>
      </w:r>
      <w:r w:rsidRPr="003D30D4">
        <w:rPr>
          <w:b w:val="0"/>
          <w:bCs w:val="0"/>
        </w:rPr>
        <w:t>mm</w:t>
      </w:r>
      <w:r w:rsidRPr="003D30D4">
        <w:rPr>
          <w:b w:val="0"/>
          <w:bCs w:val="0"/>
          <w:vertAlign w:val="superscript"/>
        </w:rPr>
        <w:t>2</w:t>
      </w:r>
      <w:r w:rsidRPr="003D30D4">
        <w:rPr>
          <w:b w:val="0"/>
          <w:bCs w:val="0"/>
        </w:rPr>
        <w:t>. Dodatkowo przy szafie pomiarowo-bezpiecznikowej, sterowniku i w najdalej od</w:t>
      </w:r>
      <w:r w:rsidR="004E5739" w:rsidRPr="003D30D4">
        <w:rPr>
          <w:b w:val="0"/>
          <w:bCs w:val="0"/>
        </w:rPr>
        <w:t> </w:t>
      </w:r>
      <w:r w:rsidRPr="003D30D4">
        <w:rPr>
          <w:b w:val="0"/>
          <w:bCs w:val="0"/>
        </w:rPr>
        <w:t>sterownika ustawionym maszcie, należy wykonać uziomy, których rezystancja nie powinna przekraczać 5 omów.</w:t>
      </w:r>
    </w:p>
    <w:p w14:paraId="50F1ACCF" w14:textId="35C272D1" w:rsidR="004C152F" w:rsidRPr="003D30D4" w:rsidRDefault="004C152F" w:rsidP="00901A03">
      <w:pPr>
        <w:pStyle w:val="STNagwek3"/>
        <w:numPr>
          <w:ilvl w:val="0"/>
          <w:numId w:val="0"/>
        </w:numPr>
        <w:ind w:left="491"/>
        <w:contextualSpacing w:val="0"/>
        <w:rPr>
          <w:b w:val="0"/>
          <w:bCs w:val="0"/>
        </w:rPr>
      </w:pPr>
      <w:r w:rsidRPr="003D30D4">
        <w:rPr>
          <w:b w:val="0"/>
          <w:bCs w:val="0"/>
        </w:rPr>
        <w:t>Zaleca się wykonywanie uziomu prętowego z użyciem prętów stalowych o 20 mm, nie krótszych niż 2,5 m, połączonych bednarką ocynkowaną 25 x 4 mm.</w:t>
      </w:r>
    </w:p>
    <w:p w14:paraId="58FD626D" w14:textId="48497323" w:rsidR="004C152F" w:rsidRPr="003D30D4" w:rsidRDefault="004C152F" w:rsidP="00901A03">
      <w:pPr>
        <w:pStyle w:val="STNagwek3"/>
        <w:numPr>
          <w:ilvl w:val="0"/>
          <w:numId w:val="0"/>
        </w:numPr>
        <w:ind w:left="491"/>
        <w:contextualSpacing w:val="0"/>
        <w:rPr>
          <w:b w:val="0"/>
          <w:bCs w:val="0"/>
        </w:rPr>
      </w:pPr>
      <w:r w:rsidRPr="003D30D4">
        <w:rPr>
          <w:b w:val="0"/>
          <w:bCs w:val="0"/>
        </w:rPr>
        <w:t>Uziom z zaciskami zerowymi znajdującymi się w szafach i masztach, łączyć przewodami uziomowymi o przekrojach nie mniejszych od przekroju uziomu poziomego.</w:t>
      </w:r>
    </w:p>
    <w:p w14:paraId="0E924F9C" w14:textId="739C3327" w:rsidR="007B168F" w:rsidRPr="003D30D4" w:rsidRDefault="007B168F" w:rsidP="00E87BB9">
      <w:pPr>
        <w:pStyle w:val="STNagwek3"/>
        <w:numPr>
          <w:ilvl w:val="0"/>
          <w:numId w:val="86"/>
        </w:numPr>
        <w:ind w:left="851"/>
        <w:contextualSpacing w:val="0"/>
        <w:rPr>
          <w:b w:val="0"/>
          <w:bCs w:val="0"/>
        </w:rPr>
      </w:pPr>
      <w:r w:rsidRPr="003D30D4">
        <w:rPr>
          <w:b w:val="0"/>
          <w:bCs w:val="0"/>
        </w:rPr>
        <w:t>Uziemienie</w:t>
      </w:r>
    </w:p>
    <w:p w14:paraId="66C94E22" w14:textId="012E4B70" w:rsidR="00D23BA5" w:rsidRPr="003D30D4" w:rsidRDefault="00D23BA5" w:rsidP="00901A03">
      <w:pPr>
        <w:pStyle w:val="STNagwek3"/>
        <w:numPr>
          <w:ilvl w:val="0"/>
          <w:numId w:val="0"/>
        </w:numPr>
        <w:ind w:left="491"/>
        <w:contextualSpacing w:val="0"/>
        <w:rPr>
          <w:b w:val="0"/>
          <w:bCs w:val="0"/>
        </w:rPr>
      </w:pPr>
      <w:r w:rsidRPr="003D30D4">
        <w:rPr>
          <w:b w:val="0"/>
          <w:bCs w:val="0"/>
        </w:rPr>
        <w:t>Uziemienie polega na połączeniu części przewodzących dostępnych z uziomami w sposób powodujący samoczynne odłączenie zasilania, w warunkach zakłóceniowych. Zaleca się wykonywanie uziomu taśmowego, układając w jednym rowie z kablem zasilającym i</w:t>
      </w:r>
      <w:r w:rsidR="004E5739" w:rsidRPr="003D30D4">
        <w:rPr>
          <w:b w:val="0"/>
          <w:bCs w:val="0"/>
        </w:rPr>
        <w:t> </w:t>
      </w:r>
      <w:r w:rsidRPr="003D30D4">
        <w:rPr>
          <w:b w:val="0"/>
          <w:bCs w:val="0"/>
        </w:rPr>
        <w:t>sterowniczym, bednarkę ocynkowaną 25 x 4 mm, która następnie powinna być wprowadzona do szaf, gdzie należy ją połączyć z zaciskami ochronnymi.</w:t>
      </w:r>
    </w:p>
    <w:p w14:paraId="45B67A01" w14:textId="77777777" w:rsidR="00D23BA5" w:rsidRPr="003D30D4" w:rsidRDefault="00D23BA5" w:rsidP="00901A03">
      <w:pPr>
        <w:pStyle w:val="STNagwek3"/>
        <w:numPr>
          <w:ilvl w:val="0"/>
          <w:numId w:val="0"/>
        </w:numPr>
        <w:ind w:left="491"/>
        <w:contextualSpacing w:val="0"/>
        <w:rPr>
          <w:b w:val="0"/>
          <w:bCs w:val="0"/>
        </w:rPr>
      </w:pPr>
      <w:r w:rsidRPr="003D30D4">
        <w:rPr>
          <w:b w:val="0"/>
          <w:bCs w:val="0"/>
        </w:rPr>
        <w:t xml:space="preserve">W przypadku masztów stalowych typu MS i MSW, bednarkę należy połączyć z masztami przez spawanie lub za pomocą 2 śrub M 8. Połączenia te powinny znajdować się 20 cm nad ziemią i być zabezpieczone farbą bitumiczną. </w:t>
      </w:r>
    </w:p>
    <w:p w14:paraId="5CC67827" w14:textId="56563EDD" w:rsidR="00D23BA5" w:rsidRPr="003D30D4" w:rsidRDefault="00D23BA5" w:rsidP="00901A03">
      <w:pPr>
        <w:pStyle w:val="STNagwek3"/>
        <w:numPr>
          <w:ilvl w:val="0"/>
          <w:numId w:val="0"/>
        </w:numPr>
        <w:ind w:left="491"/>
        <w:contextualSpacing w:val="0"/>
        <w:rPr>
          <w:b w:val="0"/>
          <w:bCs w:val="0"/>
        </w:rPr>
      </w:pPr>
      <w:r w:rsidRPr="003D30D4">
        <w:rPr>
          <w:b w:val="0"/>
          <w:bCs w:val="0"/>
        </w:rPr>
        <w:t>Ewentualne łączenie odcinków bednarki należy wykonywać przez spawanie.</w:t>
      </w:r>
    </w:p>
    <w:p w14:paraId="14686B7D" w14:textId="6B752D86" w:rsidR="004C152F" w:rsidRPr="003D30D4" w:rsidRDefault="00D23BA5" w:rsidP="00901A03">
      <w:pPr>
        <w:pStyle w:val="STNagwek3"/>
        <w:numPr>
          <w:ilvl w:val="0"/>
          <w:numId w:val="0"/>
        </w:numPr>
        <w:ind w:left="491"/>
        <w:contextualSpacing w:val="0"/>
        <w:rPr>
          <w:b w:val="0"/>
          <w:bCs w:val="0"/>
        </w:rPr>
      </w:pPr>
      <w:r w:rsidRPr="003D30D4">
        <w:rPr>
          <w:b w:val="0"/>
          <w:bCs w:val="0"/>
        </w:rPr>
        <w:t>Bednarka w ziemi nie powinna być układana płycej niż 0,6 m i powinna być zasypana gruntem bez kamieni, żwiru i gruzu.</w:t>
      </w:r>
    </w:p>
    <w:p w14:paraId="2879F3AE" w14:textId="6CDF741E" w:rsidR="00D23BA5" w:rsidRPr="003D30D4" w:rsidRDefault="00D23BA5" w:rsidP="00901A03">
      <w:pPr>
        <w:pStyle w:val="STNagwek3"/>
        <w:numPr>
          <w:ilvl w:val="0"/>
          <w:numId w:val="0"/>
        </w:numPr>
        <w:ind w:left="491"/>
        <w:contextualSpacing w:val="0"/>
        <w:rPr>
          <w:b w:val="0"/>
          <w:bCs w:val="0"/>
        </w:rPr>
      </w:pPr>
      <w:r w:rsidRPr="003D30D4">
        <w:rPr>
          <w:b w:val="0"/>
          <w:bCs w:val="0"/>
        </w:rPr>
        <w:t>Od zacisków ochronnych do elementów przewodzących dostępnych, należy układać przewody miedziane o przekroju nie mniejszym niż 2,5 mm</w:t>
      </w:r>
      <w:r w:rsidRPr="003D30D4">
        <w:rPr>
          <w:b w:val="0"/>
          <w:bCs w:val="0"/>
          <w:vertAlign w:val="superscript"/>
        </w:rPr>
        <w:t>2</w:t>
      </w:r>
      <w:r w:rsidRPr="003D30D4">
        <w:rPr>
          <w:b w:val="0"/>
          <w:bCs w:val="0"/>
        </w:rPr>
        <w:t>.</w:t>
      </w:r>
    </w:p>
    <w:p w14:paraId="2FE144CF" w14:textId="0BB9486F" w:rsidR="004C152F" w:rsidRPr="003D30D4" w:rsidRDefault="00D23BA5" w:rsidP="00030008">
      <w:pPr>
        <w:pStyle w:val="STNagwek3"/>
        <w:numPr>
          <w:ilvl w:val="0"/>
          <w:numId w:val="0"/>
        </w:numPr>
        <w:spacing w:after="240"/>
        <w:ind w:left="491"/>
        <w:contextualSpacing w:val="0"/>
        <w:rPr>
          <w:b w:val="0"/>
          <w:bCs w:val="0"/>
        </w:rPr>
      </w:pPr>
      <w:r w:rsidRPr="003D30D4">
        <w:rPr>
          <w:b w:val="0"/>
          <w:bCs w:val="0"/>
        </w:rPr>
        <w:t>Przewody te powinny być chronione przed uszkodzeniami mechanicznymi.</w:t>
      </w:r>
    </w:p>
    <w:p w14:paraId="33476EDB" w14:textId="77777777" w:rsidR="00E82477" w:rsidRPr="003D30D4" w:rsidRDefault="00E82477" w:rsidP="00901A03">
      <w:pPr>
        <w:pStyle w:val="STNagwek3"/>
        <w:contextualSpacing w:val="0"/>
      </w:pPr>
      <w:r w:rsidRPr="003D30D4">
        <w:t>Zgłoszenie usunięcia usterki</w:t>
      </w:r>
    </w:p>
    <w:p w14:paraId="763D6A2D" w14:textId="505A4CF7" w:rsidR="004C152F" w:rsidRPr="003D30D4" w:rsidRDefault="00D23BA5" w:rsidP="00030008">
      <w:pPr>
        <w:pStyle w:val="STNagwek3"/>
        <w:numPr>
          <w:ilvl w:val="0"/>
          <w:numId w:val="0"/>
        </w:numPr>
        <w:spacing w:after="240"/>
        <w:ind w:left="340"/>
        <w:contextualSpacing w:val="0"/>
        <w:rPr>
          <w:b w:val="0"/>
          <w:bCs w:val="0"/>
          <w:sz w:val="28"/>
          <w:szCs w:val="28"/>
        </w:rPr>
      </w:pPr>
      <w:r w:rsidRPr="003D30D4">
        <w:rPr>
          <w:b w:val="0"/>
          <w:bCs w:val="0"/>
        </w:rPr>
        <w:t>Po wykonaniu napraw określonych w protokole zgłoszeniowym (zleceniu) Wykonawca składa protokół zgłoszeniowy zlecenia z zaznaczeniem daty usunięcia uszkodzenia bądź zabezpieczenia uszkodzenia.</w:t>
      </w:r>
    </w:p>
    <w:p w14:paraId="045EA12C" w14:textId="5888137F" w:rsidR="00D23BA5" w:rsidRPr="003D30D4" w:rsidRDefault="00D23BA5" w:rsidP="00030008">
      <w:pPr>
        <w:pStyle w:val="STNagwek2"/>
        <w:spacing w:after="240"/>
        <w:contextualSpacing w:val="0"/>
      </w:pPr>
      <w:r w:rsidRPr="003D30D4">
        <w:t>Kontrola jakości robót</w:t>
      </w:r>
    </w:p>
    <w:p w14:paraId="15902FD4" w14:textId="77777777" w:rsidR="00D23BA5" w:rsidRPr="003D30D4" w:rsidRDefault="00D23BA5" w:rsidP="00901A03">
      <w:pPr>
        <w:pStyle w:val="STNagwek3"/>
        <w:contextualSpacing w:val="0"/>
      </w:pPr>
      <w:r w:rsidRPr="003D30D4">
        <w:t xml:space="preserve">Ogólne wymagania dotyczące jakości robót </w:t>
      </w:r>
    </w:p>
    <w:p w14:paraId="56D17314" w14:textId="631D209F" w:rsidR="00D23BA5" w:rsidRPr="003D30D4" w:rsidRDefault="00D23BA5" w:rsidP="00901A03">
      <w:pPr>
        <w:pStyle w:val="STNagwek3"/>
        <w:numPr>
          <w:ilvl w:val="0"/>
          <w:numId w:val="0"/>
        </w:numPr>
        <w:ind w:left="340"/>
        <w:contextualSpacing w:val="0"/>
        <w:rPr>
          <w:b w:val="0"/>
          <w:bCs w:val="0"/>
        </w:rPr>
      </w:pPr>
      <w:r w:rsidRPr="003D30D4">
        <w:rPr>
          <w:b w:val="0"/>
          <w:bCs w:val="0"/>
        </w:rPr>
        <w:t>Za jakość zastosowanych materiałów i wykonanych robót oraz ich zgodność z</w:t>
      </w:r>
      <w:r w:rsidR="004E5739" w:rsidRPr="003D30D4">
        <w:rPr>
          <w:b w:val="0"/>
          <w:bCs w:val="0"/>
        </w:rPr>
        <w:t> </w:t>
      </w:r>
      <w:r w:rsidRPr="003D30D4">
        <w:rPr>
          <w:b w:val="0"/>
          <w:bCs w:val="0"/>
        </w:rPr>
        <w:t>wymaganiami ST odpowiedzialny jest Wykonawca robót.</w:t>
      </w:r>
    </w:p>
    <w:p w14:paraId="2324C86C" w14:textId="77777777" w:rsidR="00D23BA5" w:rsidRPr="003D30D4" w:rsidRDefault="00D23BA5" w:rsidP="00901A03">
      <w:pPr>
        <w:pStyle w:val="STNagwek3"/>
        <w:numPr>
          <w:ilvl w:val="0"/>
          <w:numId w:val="0"/>
        </w:numPr>
        <w:ind w:left="340"/>
        <w:contextualSpacing w:val="0"/>
        <w:rPr>
          <w:b w:val="0"/>
          <w:bCs w:val="0"/>
        </w:rPr>
      </w:pPr>
      <w:r w:rsidRPr="003D30D4">
        <w:rPr>
          <w:b w:val="0"/>
          <w:bCs w:val="0"/>
        </w:rPr>
        <w:t>Do obowiązków Wykonawcy w zakresie zapewnienia jakości między innymi należy:</w:t>
      </w:r>
    </w:p>
    <w:p w14:paraId="024C5D97" w14:textId="1E5D5F31" w:rsidR="00D23BA5" w:rsidRPr="003D30D4" w:rsidRDefault="00D23BA5" w:rsidP="00E87BB9">
      <w:pPr>
        <w:pStyle w:val="STNagwek3"/>
        <w:numPr>
          <w:ilvl w:val="0"/>
          <w:numId w:val="87"/>
        </w:numPr>
        <w:ind w:left="851"/>
        <w:contextualSpacing w:val="0"/>
        <w:rPr>
          <w:b w:val="0"/>
          <w:bCs w:val="0"/>
        </w:rPr>
      </w:pPr>
      <w:r w:rsidRPr="003D30D4">
        <w:rPr>
          <w:b w:val="0"/>
          <w:bCs w:val="0"/>
        </w:rPr>
        <w:t>organizacja wykonania robót w tym: terminy, sposób prowadzenia robót wraz z</w:t>
      </w:r>
      <w:r w:rsidR="004E5739" w:rsidRPr="003D30D4">
        <w:rPr>
          <w:b w:val="0"/>
          <w:bCs w:val="0"/>
        </w:rPr>
        <w:t> </w:t>
      </w:r>
      <w:r w:rsidRPr="003D30D4">
        <w:rPr>
          <w:b w:val="0"/>
          <w:bCs w:val="0"/>
        </w:rPr>
        <w:t>oznakowaniem robót, przestrzeganie zasad bhp,</w:t>
      </w:r>
    </w:p>
    <w:p w14:paraId="5CD716CE" w14:textId="77777777" w:rsidR="00D23BA5" w:rsidRPr="003D30D4" w:rsidRDefault="00D23BA5" w:rsidP="00E87BB9">
      <w:pPr>
        <w:pStyle w:val="STNagwek3"/>
        <w:numPr>
          <w:ilvl w:val="0"/>
          <w:numId w:val="87"/>
        </w:numPr>
        <w:ind w:left="851"/>
        <w:contextualSpacing w:val="0"/>
        <w:rPr>
          <w:b w:val="0"/>
          <w:bCs w:val="0"/>
        </w:rPr>
      </w:pPr>
      <w:r w:rsidRPr="003D30D4">
        <w:rPr>
          <w:b w:val="0"/>
          <w:bCs w:val="0"/>
        </w:rPr>
        <w:t>dobór maszyn i urządzeń,</w:t>
      </w:r>
    </w:p>
    <w:p w14:paraId="0FE91446" w14:textId="77777777" w:rsidR="00D23BA5" w:rsidRPr="003D30D4" w:rsidRDefault="00D23BA5" w:rsidP="00E87BB9">
      <w:pPr>
        <w:pStyle w:val="STNagwek3"/>
        <w:numPr>
          <w:ilvl w:val="0"/>
          <w:numId w:val="87"/>
        </w:numPr>
        <w:ind w:left="851"/>
        <w:contextualSpacing w:val="0"/>
        <w:rPr>
          <w:b w:val="0"/>
          <w:bCs w:val="0"/>
        </w:rPr>
      </w:pPr>
      <w:r w:rsidRPr="003D30D4">
        <w:rPr>
          <w:b w:val="0"/>
          <w:bCs w:val="0"/>
        </w:rPr>
        <w:t>dobór środków transportu (rodzaj i ilość),</w:t>
      </w:r>
    </w:p>
    <w:p w14:paraId="28BD512B" w14:textId="77777777" w:rsidR="00D23BA5" w:rsidRPr="003D30D4" w:rsidRDefault="00D23BA5" w:rsidP="00E87BB9">
      <w:pPr>
        <w:pStyle w:val="STNagwek3"/>
        <w:numPr>
          <w:ilvl w:val="0"/>
          <w:numId w:val="87"/>
        </w:numPr>
        <w:ind w:left="851"/>
        <w:contextualSpacing w:val="0"/>
        <w:rPr>
          <w:b w:val="0"/>
          <w:bCs w:val="0"/>
        </w:rPr>
      </w:pPr>
      <w:r w:rsidRPr="003D30D4">
        <w:rPr>
          <w:b w:val="0"/>
          <w:bCs w:val="0"/>
        </w:rPr>
        <w:t>dobór osób odpowiedzialnych za jakość i terminowość wykonywania poszczególnych elementów robót,</w:t>
      </w:r>
    </w:p>
    <w:p w14:paraId="5465A179" w14:textId="77777777" w:rsidR="00D23BA5" w:rsidRPr="003D30D4" w:rsidRDefault="00D23BA5" w:rsidP="00E87BB9">
      <w:pPr>
        <w:pStyle w:val="STNagwek3"/>
        <w:numPr>
          <w:ilvl w:val="0"/>
          <w:numId w:val="87"/>
        </w:numPr>
        <w:ind w:left="851"/>
        <w:contextualSpacing w:val="0"/>
        <w:rPr>
          <w:b w:val="0"/>
          <w:bCs w:val="0"/>
        </w:rPr>
      </w:pPr>
      <w:r w:rsidRPr="003D30D4">
        <w:rPr>
          <w:b w:val="0"/>
          <w:bCs w:val="0"/>
        </w:rPr>
        <w:lastRenderedPageBreak/>
        <w:t>dobór zespołów roboczych o odpowiednich kwalifikacjach i przygotowaniu praktycznym,</w:t>
      </w:r>
    </w:p>
    <w:p w14:paraId="6A781A03" w14:textId="77777777" w:rsidR="00D23BA5" w:rsidRPr="003D30D4" w:rsidRDefault="00D23BA5" w:rsidP="00E87BB9">
      <w:pPr>
        <w:pStyle w:val="STNagwek3"/>
        <w:numPr>
          <w:ilvl w:val="0"/>
          <w:numId w:val="87"/>
        </w:numPr>
        <w:ind w:left="851"/>
        <w:contextualSpacing w:val="0"/>
        <w:rPr>
          <w:b w:val="0"/>
          <w:bCs w:val="0"/>
        </w:rPr>
      </w:pPr>
      <w:r w:rsidRPr="003D30D4">
        <w:rPr>
          <w:b w:val="0"/>
          <w:bCs w:val="0"/>
        </w:rPr>
        <w:t>dobór sposobu i procedury kontroli wewnętrznej podczas dostaw materiałów, sprawdzania i cechowania sprzętu,</w:t>
      </w:r>
    </w:p>
    <w:p w14:paraId="46C2840A" w14:textId="77777777" w:rsidR="00D23BA5" w:rsidRPr="003D30D4" w:rsidRDefault="00D23BA5" w:rsidP="00E87BB9">
      <w:pPr>
        <w:pStyle w:val="STNagwek3"/>
        <w:numPr>
          <w:ilvl w:val="0"/>
          <w:numId w:val="87"/>
        </w:numPr>
        <w:ind w:left="851"/>
        <w:contextualSpacing w:val="0"/>
        <w:rPr>
          <w:b w:val="0"/>
          <w:bCs w:val="0"/>
        </w:rPr>
      </w:pPr>
      <w:r w:rsidRPr="003D30D4">
        <w:rPr>
          <w:b w:val="0"/>
          <w:bCs w:val="0"/>
        </w:rPr>
        <w:t xml:space="preserve">dobór postępowania z materiałami i robotami nie odpowiadającymi wymaganiom. </w:t>
      </w:r>
    </w:p>
    <w:p w14:paraId="54251858" w14:textId="77777777" w:rsidR="00DC7590" w:rsidRPr="003D30D4" w:rsidRDefault="00D23BA5" w:rsidP="00901A03">
      <w:pPr>
        <w:pStyle w:val="STNagwek3"/>
        <w:numPr>
          <w:ilvl w:val="0"/>
          <w:numId w:val="0"/>
        </w:numPr>
        <w:ind w:left="340"/>
        <w:contextualSpacing w:val="0"/>
        <w:rPr>
          <w:b w:val="0"/>
          <w:bCs w:val="0"/>
        </w:rPr>
      </w:pPr>
      <w:r w:rsidRPr="003D30D4">
        <w:rPr>
          <w:b w:val="0"/>
          <w:bCs w:val="0"/>
        </w:rPr>
        <w:t>Do obowiązków Wykonawcy w zakresie zapewnienia jakości materiałów między innymi należy:</w:t>
      </w:r>
      <w:r w:rsidR="00DC7590" w:rsidRPr="003D30D4">
        <w:rPr>
          <w:b w:val="0"/>
          <w:bCs w:val="0"/>
        </w:rPr>
        <w:t xml:space="preserve"> </w:t>
      </w:r>
    </w:p>
    <w:p w14:paraId="48517C39" w14:textId="77777777" w:rsidR="00DC7590" w:rsidRPr="003D30D4" w:rsidRDefault="00DC7590" w:rsidP="00E87BB9">
      <w:pPr>
        <w:pStyle w:val="STNagwek3"/>
        <w:numPr>
          <w:ilvl w:val="0"/>
          <w:numId w:val="88"/>
        </w:numPr>
        <w:contextualSpacing w:val="0"/>
        <w:rPr>
          <w:b w:val="0"/>
          <w:bCs w:val="0"/>
        </w:rPr>
      </w:pPr>
      <w:r w:rsidRPr="003D30D4">
        <w:rPr>
          <w:b w:val="0"/>
          <w:bCs w:val="0"/>
        </w:rPr>
        <w:t>wyegzekwowanie od producenta (dostawcy) materiałów odpowiedniej jakości,</w:t>
      </w:r>
    </w:p>
    <w:p w14:paraId="4FE5106B" w14:textId="77777777" w:rsidR="00DC7590" w:rsidRPr="003D30D4" w:rsidRDefault="00DC7590" w:rsidP="00E87BB9">
      <w:pPr>
        <w:pStyle w:val="STNagwek3"/>
        <w:numPr>
          <w:ilvl w:val="0"/>
          <w:numId w:val="88"/>
        </w:numPr>
        <w:contextualSpacing w:val="0"/>
        <w:rPr>
          <w:b w:val="0"/>
          <w:bCs w:val="0"/>
        </w:rPr>
      </w:pPr>
      <w:r w:rsidRPr="003D30D4">
        <w:rPr>
          <w:b w:val="0"/>
          <w:bCs w:val="0"/>
        </w:rPr>
        <w:t xml:space="preserve">przestrzeganie takich warunków transportu i przechowywania materiałów, które zagwarantują zachowanie ich jakości i przydatności do planowanych robót, </w:t>
      </w:r>
    </w:p>
    <w:p w14:paraId="2415ACB7" w14:textId="77777777" w:rsidR="00DC7590" w:rsidRPr="003D30D4" w:rsidRDefault="00DC7590" w:rsidP="00E87BB9">
      <w:pPr>
        <w:pStyle w:val="STNagwek3"/>
        <w:numPr>
          <w:ilvl w:val="0"/>
          <w:numId w:val="88"/>
        </w:numPr>
        <w:contextualSpacing w:val="0"/>
        <w:rPr>
          <w:b w:val="0"/>
          <w:bCs w:val="0"/>
        </w:rPr>
      </w:pPr>
      <w:r w:rsidRPr="003D30D4">
        <w:rPr>
          <w:b w:val="0"/>
          <w:bCs w:val="0"/>
        </w:rPr>
        <w:t>określenie i uzgodnienie takich warunków dostaw (wielkości i częstotliwości) aby mogła być zapewniona realizacja robót,</w:t>
      </w:r>
    </w:p>
    <w:p w14:paraId="5C24C5C4" w14:textId="078E6E11" w:rsidR="00D23BA5" w:rsidRPr="003D30D4" w:rsidRDefault="00DC7590" w:rsidP="00E87BB9">
      <w:pPr>
        <w:pStyle w:val="STNagwek3"/>
        <w:numPr>
          <w:ilvl w:val="0"/>
          <w:numId w:val="88"/>
        </w:numPr>
        <w:spacing w:after="240"/>
        <w:contextualSpacing w:val="0"/>
        <w:rPr>
          <w:b w:val="0"/>
          <w:bCs w:val="0"/>
        </w:rPr>
      </w:pPr>
      <w:r w:rsidRPr="003D30D4">
        <w:rPr>
          <w:b w:val="0"/>
          <w:bCs w:val="0"/>
        </w:rPr>
        <w:t>prowadzenie systematycznej kontroli jakości otrzymywanych materiałów.</w:t>
      </w:r>
    </w:p>
    <w:p w14:paraId="489F9A0E" w14:textId="54BF87FA" w:rsidR="00D23BA5" w:rsidRPr="003D30D4" w:rsidRDefault="00DC7590" w:rsidP="00030008">
      <w:pPr>
        <w:pStyle w:val="STNagwek3"/>
        <w:spacing w:after="240"/>
        <w:contextualSpacing w:val="0"/>
      </w:pPr>
      <w:r w:rsidRPr="003D30D4">
        <w:t>Szczegółowe wymagania dotyczące jakości poszczególnych robót</w:t>
      </w:r>
    </w:p>
    <w:p w14:paraId="6034D6C9" w14:textId="74E2E960" w:rsidR="00396C26" w:rsidRPr="003D30D4" w:rsidRDefault="00396C26">
      <w:pPr>
        <w:pStyle w:val="Akapitzlist"/>
        <w:numPr>
          <w:ilvl w:val="3"/>
          <w:numId w:val="12"/>
        </w:numPr>
        <w:spacing w:after="0"/>
        <w:contextualSpacing w:val="0"/>
        <w:rPr>
          <w:sz w:val="24"/>
          <w:szCs w:val="24"/>
          <w:u w:val="single"/>
        </w:rPr>
      </w:pPr>
      <w:r w:rsidRPr="003D30D4">
        <w:rPr>
          <w:sz w:val="24"/>
          <w:szCs w:val="24"/>
          <w:u w:val="single"/>
        </w:rPr>
        <w:t>Wykopy pod fundamenty i kable</w:t>
      </w:r>
    </w:p>
    <w:p w14:paraId="3BF77284" w14:textId="178D10C1" w:rsidR="00396C26" w:rsidRPr="003D30D4" w:rsidRDefault="00396C26" w:rsidP="00030008">
      <w:pPr>
        <w:pStyle w:val="Akapitzlist"/>
        <w:spacing w:after="0"/>
        <w:ind w:left="454"/>
        <w:contextualSpacing w:val="0"/>
        <w:jc w:val="both"/>
        <w:rPr>
          <w:sz w:val="24"/>
          <w:szCs w:val="24"/>
        </w:rPr>
      </w:pPr>
      <w:r w:rsidRPr="003D30D4">
        <w:rPr>
          <w:sz w:val="24"/>
          <w:szCs w:val="24"/>
        </w:rPr>
        <w:t>Lokalizacja, wymiary i zabezpieczenie ścian wykopu powinno być zgodne z</w:t>
      </w:r>
      <w:r w:rsidR="004E5739" w:rsidRPr="003D30D4">
        <w:rPr>
          <w:sz w:val="24"/>
          <w:szCs w:val="24"/>
        </w:rPr>
        <w:t> </w:t>
      </w:r>
      <w:r w:rsidRPr="003D30D4">
        <w:rPr>
          <w:sz w:val="24"/>
          <w:szCs w:val="24"/>
        </w:rPr>
        <w:t>dokumentacją projektową i ST.</w:t>
      </w:r>
    </w:p>
    <w:p w14:paraId="2827B5E9" w14:textId="1EF0F9F6" w:rsidR="00396C26" w:rsidRPr="003D30D4" w:rsidRDefault="00396C26" w:rsidP="00901A03">
      <w:pPr>
        <w:pStyle w:val="Akapitzlist"/>
        <w:ind w:left="454"/>
        <w:contextualSpacing w:val="0"/>
        <w:jc w:val="both"/>
        <w:rPr>
          <w:sz w:val="24"/>
          <w:szCs w:val="24"/>
        </w:rPr>
      </w:pPr>
      <w:r w:rsidRPr="003D30D4">
        <w:rPr>
          <w:sz w:val="24"/>
          <w:szCs w:val="24"/>
        </w:rPr>
        <w:t>Po zasypaniu fundamentów, ustojów lub kabli należy sprawdzić wskaźnik zagęszczenia gruntu oraz sprawdzić sposób usunięcia nadmiaru gruntu z wykopu.</w:t>
      </w:r>
    </w:p>
    <w:p w14:paraId="43DE581E" w14:textId="63440C68" w:rsidR="00396C26" w:rsidRPr="003D30D4" w:rsidRDefault="00396C26">
      <w:pPr>
        <w:pStyle w:val="Akapitzlist"/>
        <w:numPr>
          <w:ilvl w:val="3"/>
          <w:numId w:val="12"/>
        </w:numPr>
        <w:spacing w:after="0"/>
        <w:contextualSpacing w:val="0"/>
        <w:jc w:val="both"/>
        <w:rPr>
          <w:sz w:val="24"/>
          <w:szCs w:val="24"/>
          <w:u w:val="single"/>
        </w:rPr>
      </w:pPr>
      <w:r w:rsidRPr="003D30D4">
        <w:rPr>
          <w:sz w:val="24"/>
          <w:szCs w:val="24"/>
          <w:u w:val="single"/>
        </w:rPr>
        <w:t>Fundamenty i ustoje</w:t>
      </w:r>
    </w:p>
    <w:p w14:paraId="70112408" w14:textId="77777777" w:rsidR="00396C26" w:rsidRPr="003D30D4" w:rsidRDefault="00396C26" w:rsidP="00030008">
      <w:pPr>
        <w:pStyle w:val="Akapitzlist"/>
        <w:spacing w:after="0"/>
        <w:ind w:left="454"/>
        <w:contextualSpacing w:val="0"/>
        <w:jc w:val="both"/>
        <w:rPr>
          <w:sz w:val="24"/>
          <w:szCs w:val="24"/>
        </w:rPr>
      </w:pPr>
      <w:r w:rsidRPr="003D30D4">
        <w:rPr>
          <w:sz w:val="24"/>
          <w:szCs w:val="24"/>
        </w:rPr>
        <w:t>Program badań powinien obejmować sprawdzenie kształtu i wymiarów, wyglądu zewnętrznego oraz wytrzymałości.</w:t>
      </w:r>
    </w:p>
    <w:p w14:paraId="22C13CA5" w14:textId="03090DD5" w:rsidR="00396C26" w:rsidRPr="003D30D4" w:rsidRDefault="00396C26" w:rsidP="00901A03">
      <w:pPr>
        <w:pStyle w:val="Akapitzlist"/>
        <w:ind w:left="454"/>
        <w:contextualSpacing w:val="0"/>
        <w:jc w:val="both"/>
        <w:rPr>
          <w:sz w:val="24"/>
          <w:szCs w:val="24"/>
        </w:rPr>
      </w:pPr>
      <w:r w:rsidRPr="003D30D4">
        <w:rPr>
          <w:sz w:val="24"/>
          <w:szCs w:val="24"/>
        </w:rPr>
        <w:t>Parametry te powinny być zgodne z wymaganiami zawartymi w dokumentacji projektowej oraz wymaganiami PN-EN 1997-1:2008, PN-EN 197-1:2012. Ponadto należy sprawdzić dokładność ustawienia w planie i rzędne posadowienia.</w:t>
      </w:r>
    </w:p>
    <w:p w14:paraId="08F43CFB" w14:textId="321825D1" w:rsidR="00396C26" w:rsidRPr="003D30D4" w:rsidRDefault="00396C26">
      <w:pPr>
        <w:pStyle w:val="Akapitzlist"/>
        <w:numPr>
          <w:ilvl w:val="3"/>
          <w:numId w:val="12"/>
        </w:numPr>
        <w:spacing w:after="0"/>
        <w:contextualSpacing w:val="0"/>
        <w:jc w:val="both"/>
        <w:rPr>
          <w:sz w:val="24"/>
          <w:szCs w:val="24"/>
          <w:u w:val="single"/>
        </w:rPr>
      </w:pPr>
      <w:r w:rsidRPr="003D30D4">
        <w:rPr>
          <w:sz w:val="24"/>
          <w:szCs w:val="24"/>
          <w:u w:val="single"/>
        </w:rPr>
        <w:t>Maszty z sygnalizatorami</w:t>
      </w:r>
    </w:p>
    <w:p w14:paraId="680BCC5E" w14:textId="77777777" w:rsidR="00396C26" w:rsidRPr="003D30D4" w:rsidRDefault="00396C26" w:rsidP="00030008">
      <w:pPr>
        <w:pStyle w:val="Akapitzlist"/>
        <w:spacing w:after="0"/>
        <w:ind w:left="454"/>
        <w:contextualSpacing w:val="0"/>
        <w:jc w:val="both"/>
        <w:rPr>
          <w:sz w:val="24"/>
          <w:szCs w:val="24"/>
        </w:rPr>
      </w:pPr>
      <w:r w:rsidRPr="003D30D4">
        <w:rPr>
          <w:sz w:val="24"/>
          <w:szCs w:val="24"/>
        </w:rPr>
        <w:t>Elementy masztów powinny być zgodne z dokumentacją projektową i ST.</w:t>
      </w:r>
    </w:p>
    <w:p w14:paraId="4B1A65AB" w14:textId="27AC1ECC" w:rsidR="00396C26" w:rsidRPr="003D30D4" w:rsidRDefault="00396C26" w:rsidP="00030008">
      <w:pPr>
        <w:pStyle w:val="Akapitzlist"/>
        <w:spacing w:after="0"/>
        <w:ind w:left="454"/>
        <w:contextualSpacing w:val="0"/>
        <w:jc w:val="both"/>
        <w:rPr>
          <w:sz w:val="24"/>
          <w:szCs w:val="24"/>
        </w:rPr>
      </w:pPr>
      <w:r w:rsidRPr="003D30D4">
        <w:rPr>
          <w:sz w:val="24"/>
          <w:szCs w:val="24"/>
        </w:rPr>
        <w:t>Maszty z sygnalizatorami po ich montażu, podlegają sprawdzeniu pod względem:</w:t>
      </w:r>
    </w:p>
    <w:p w14:paraId="60035EDC" w14:textId="77777777" w:rsidR="00396C26" w:rsidRPr="003D30D4" w:rsidRDefault="00396C26" w:rsidP="00E87BB9">
      <w:pPr>
        <w:pStyle w:val="Akapitzlist"/>
        <w:numPr>
          <w:ilvl w:val="0"/>
          <w:numId w:val="89"/>
        </w:numPr>
        <w:spacing w:after="0"/>
        <w:ind w:left="851"/>
        <w:contextualSpacing w:val="0"/>
        <w:jc w:val="both"/>
        <w:rPr>
          <w:sz w:val="24"/>
          <w:szCs w:val="24"/>
        </w:rPr>
      </w:pPr>
      <w:r w:rsidRPr="003D30D4">
        <w:rPr>
          <w:sz w:val="24"/>
          <w:szCs w:val="24"/>
        </w:rPr>
        <w:t>dokładności ustawienia pionowego konstrukcji,</w:t>
      </w:r>
    </w:p>
    <w:p w14:paraId="01A8AC17" w14:textId="77777777" w:rsidR="00396C26" w:rsidRPr="003D30D4" w:rsidRDefault="00396C26" w:rsidP="00E87BB9">
      <w:pPr>
        <w:pStyle w:val="Akapitzlist"/>
        <w:numPr>
          <w:ilvl w:val="0"/>
          <w:numId w:val="89"/>
        </w:numPr>
        <w:spacing w:after="0"/>
        <w:ind w:left="851"/>
        <w:contextualSpacing w:val="0"/>
        <w:jc w:val="both"/>
        <w:rPr>
          <w:sz w:val="24"/>
          <w:szCs w:val="24"/>
        </w:rPr>
      </w:pPr>
      <w:r w:rsidRPr="003D30D4">
        <w:rPr>
          <w:sz w:val="24"/>
          <w:szCs w:val="24"/>
        </w:rPr>
        <w:t>prawidłowości ustawienia wysięgnika względem jezdni,</w:t>
      </w:r>
    </w:p>
    <w:p w14:paraId="0E11CB1C" w14:textId="77777777" w:rsidR="00396C26" w:rsidRPr="003D30D4" w:rsidRDefault="00396C26" w:rsidP="00E87BB9">
      <w:pPr>
        <w:pStyle w:val="Akapitzlist"/>
        <w:numPr>
          <w:ilvl w:val="0"/>
          <w:numId w:val="89"/>
        </w:numPr>
        <w:spacing w:after="0"/>
        <w:ind w:left="851"/>
        <w:contextualSpacing w:val="0"/>
        <w:jc w:val="both"/>
        <w:rPr>
          <w:sz w:val="24"/>
          <w:szCs w:val="24"/>
        </w:rPr>
      </w:pPr>
      <w:r w:rsidRPr="003D30D4">
        <w:rPr>
          <w:sz w:val="24"/>
          <w:szCs w:val="24"/>
        </w:rPr>
        <w:t>prawidłowości ustawienia sygnalizatorów,</w:t>
      </w:r>
    </w:p>
    <w:p w14:paraId="14865F0B" w14:textId="77777777" w:rsidR="00396C26" w:rsidRPr="003D30D4" w:rsidRDefault="00396C26" w:rsidP="00E87BB9">
      <w:pPr>
        <w:pStyle w:val="Akapitzlist"/>
        <w:numPr>
          <w:ilvl w:val="0"/>
          <w:numId w:val="89"/>
        </w:numPr>
        <w:spacing w:after="0"/>
        <w:ind w:left="851"/>
        <w:contextualSpacing w:val="0"/>
        <w:jc w:val="both"/>
        <w:rPr>
          <w:sz w:val="24"/>
          <w:szCs w:val="24"/>
        </w:rPr>
      </w:pPr>
      <w:r w:rsidRPr="003D30D4">
        <w:rPr>
          <w:sz w:val="24"/>
          <w:szCs w:val="24"/>
        </w:rPr>
        <w:t>jakości połączeń kabli i przewodów na głowicach masztowych i w komorach sygnalizatorów,</w:t>
      </w:r>
    </w:p>
    <w:p w14:paraId="45C65FCB" w14:textId="77777777" w:rsidR="00396C26" w:rsidRPr="003D30D4" w:rsidRDefault="00396C26" w:rsidP="00E87BB9">
      <w:pPr>
        <w:pStyle w:val="Akapitzlist"/>
        <w:numPr>
          <w:ilvl w:val="0"/>
          <w:numId w:val="89"/>
        </w:numPr>
        <w:spacing w:after="0"/>
        <w:ind w:left="851"/>
        <w:contextualSpacing w:val="0"/>
        <w:jc w:val="both"/>
        <w:rPr>
          <w:sz w:val="24"/>
          <w:szCs w:val="24"/>
        </w:rPr>
      </w:pPr>
      <w:r w:rsidRPr="003D30D4">
        <w:rPr>
          <w:sz w:val="24"/>
          <w:szCs w:val="24"/>
        </w:rPr>
        <w:t>jakości połączeń śrubowych masztów, wysięgników, konsol i sygnalizatorów,</w:t>
      </w:r>
    </w:p>
    <w:p w14:paraId="2819F34A" w14:textId="77777777" w:rsidR="00396C26" w:rsidRPr="003D30D4" w:rsidRDefault="00396C26" w:rsidP="00E87BB9">
      <w:pPr>
        <w:pStyle w:val="Akapitzlist"/>
        <w:numPr>
          <w:ilvl w:val="0"/>
          <w:numId w:val="89"/>
        </w:numPr>
        <w:spacing w:after="0"/>
        <w:ind w:left="851"/>
        <w:contextualSpacing w:val="0"/>
        <w:jc w:val="both"/>
        <w:rPr>
          <w:sz w:val="24"/>
          <w:szCs w:val="24"/>
        </w:rPr>
      </w:pPr>
      <w:r w:rsidRPr="003D30D4">
        <w:rPr>
          <w:sz w:val="24"/>
          <w:szCs w:val="24"/>
        </w:rPr>
        <w:t>jakości montażu osłony głowicy,</w:t>
      </w:r>
    </w:p>
    <w:p w14:paraId="79692ABE" w14:textId="43DA4871" w:rsidR="00396C26" w:rsidRPr="003D30D4" w:rsidRDefault="00396C26" w:rsidP="00E87BB9">
      <w:pPr>
        <w:pStyle w:val="Akapitzlist"/>
        <w:numPr>
          <w:ilvl w:val="0"/>
          <w:numId w:val="89"/>
        </w:numPr>
        <w:ind w:left="851"/>
        <w:contextualSpacing w:val="0"/>
        <w:jc w:val="both"/>
        <w:rPr>
          <w:sz w:val="24"/>
          <w:szCs w:val="24"/>
        </w:rPr>
      </w:pPr>
      <w:r w:rsidRPr="003D30D4">
        <w:rPr>
          <w:sz w:val="24"/>
          <w:szCs w:val="24"/>
        </w:rPr>
        <w:t>stanu antykorozyjnej powłoki ochronnej wszystkich elementów metalowych</w:t>
      </w:r>
    </w:p>
    <w:p w14:paraId="6FF7F9FF" w14:textId="6EEAC006" w:rsidR="00222A84" w:rsidRPr="003D30D4" w:rsidRDefault="00222A84">
      <w:pPr>
        <w:pStyle w:val="Akapitzlist"/>
        <w:numPr>
          <w:ilvl w:val="3"/>
          <w:numId w:val="12"/>
        </w:numPr>
        <w:spacing w:after="0"/>
        <w:contextualSpacing w:val="0"/>
        <w:jc w:val="both"/>
        <w:rPr>
          <w:sz w:val="24"/>
          <w:szCs w:val="24"/>
          <w:u w:val="single"/>
        </w:rPr>
      </w:pPr>
      <w:r w:rsidRPr="003D30D4">
        <w:rPr>
          <w:sz w:val="24"/>
          <w:szCs w:val="24"/>
          <w:u w:val="single"/>
        </w:rPr>
        <w:t>Linia kablowa</w:t>
      </w:r>
    </w:p>
    <w:p w14:paraId="212F7F76" w14:textId="344819F6" w:rsidR="00222A84" w:rsidRPr="003D30D4" w:rsidRDefault="00222A84" w:rsidP="00030008">
      <w:pPr>
        <w:pStyle w:val="Akapitzlist"/>
        <w:spacing w:after="0"/>
        <w:ind w:left="454"/>
        <w:contextualSpacing w:val="0"/>
        <w:jc w:val="both"/>
        <w:rPr>
          <w:sz w:val="24"/>
          <w:szCs w:val="24"/>
        </w:rPr>
      </w:pPr>
      <w:r w:rsidRPr="003D30D4">
        <w:rPr>
          <w:sz w:val="24"/>
          <w:szCs w:val="24"/>
        </w:rPr>
        <w:t>W czasie wykonywania i po zakończeniu robót kablowych należy przeprowadzić następujące pomiary:</w:t>
      </w:r>
    </w:p>
    <w:p w14:paraId="4AA12776" w14:textId="5ECFCEE0" w:rsidR="00222A84" w:rsidRPr="003D30D4" w:rsidRDefault="00222A84" w:rsidP="00E87BB9">
      <w:pPr>
        <w:pStyle w:val="Akapitzlist"/>
        <w:numPr>
          <w:ilvl w:val="0"/>
          <w:numId w:val="90"/>
        </w:numPr>
        <w:spacing w:after="0"/>
        <w:ind w:left="851"/>
        <w:contextualSpacing w:val="0"/>
        <w:jc w:val="both"/>
        <w:rPr>
          <w:sz w:val="24"/>
          <w:szCs w:val="24"/>
        </w:rPr>
      </w:pPr>
      <w:r w:rsidRPr="003D30D4">
        <w:rPr>
          <w:sz w:val="24"/>
          <w:szCs w:val="24"/>
        </w:rPr>
        <w:t>głębokości zakopania kabla,</w:t>
      </w:r>
    </w:p>
    <w:p w14:paraId="47D5210B" w14:textId="62AC18AA" w:rsidR="00222A84" w:rsidRPr="003D30D4" w:rsidRDefault="00222A84" w:rsidP="00E87BB9">
      <w:pPr>
        <w:pStyle w:val="Akapitzlist"/>
        <w:numPr>
          <w:ilvl w:val="0"/>
          <w:numId w:val="90"/>
        </w:numPr>
        <w:spacing w:after="0"/>
        <w:ind w:left="851"/>
        <w:contextualSpacing w:val="0"/>
        <w:jc w:val="both"/>
        <w:rPr>
          <w:sz w:val="24"/>
          <w:szCs w:val="24"/>
        </w:rPr>
      </w:pPr>
      <w:r w:rsidRPr="003D30D4">
        <w:rPr>
          <w:sz w:val="24"/>
          <w:szCs w:val="24"/>
        </w:rPr>
        <w:lastRenderedPageBreak/>
        <w:t>grubości podsypki piaskowej nad i pod kablem,</w:t>
      </w:r>
    </w:p>
    <w:p w14:paraId="566175B7" w14:textId="1B57AECB" w:rsidR="00222A84" w:rsidRPr="003D30D4" w:rsidRDefault="00222A84" w:rsidP="00E87BB9">
      <w:pPr>
        <w:pStyle w:val="Akapitzlist"/>
        <w:numPr>
          <w:ilvl w:val="0"/>
          <w:numId w:val="90"/>
        </w:numPr>
        <w:spacing w:after="0"/>
        <w:ind w:left="851"/>
        <w:contextualSpacing w:val="0"/>
        <w:jc w:val="both"/>
        <w:rPr>
          <w:sz w:val="24"/>
          <w:szCs w:val="24"/>
        </w:rPr>
      </w:pPr>
      <w:r w:rsidRPr="003D30D4">
        <w:rPr>
          <w:sz w:val="24"/>
          <w:szCs w:val="24"/>
        </w:rPr>
        <w:t>odległości folii ochronnej od kabla,</w:t>
      </w:r>
    </w:p>
    <w:p w14:paraId="60076B60" w14:textId="36846D99" w:rsidR="00222A84" w:rsidRPr="003D30D4" w:rsidRDefault="00222A84" w:rsidP="00E87BB9">
      <w:pPr>
        <w:pStyle w:val="Akapitzlist"/>
        <w:numPr>
          <w:ilvl w:val="0"/>
          <w:numId w:val="90"/>
        </w:numPr>
        <w:spacing w:after="0"/>
        <w:ind w:left="851"/>
        <w:contextualSpacing w:val="0"/>
        <w:jc w:val="both"/>
        <w:rPr>
          <w:sz w:val="24"/>
          <w:szCs w:val="24"/>
        </w:rPr>
      </w:pPr>
      <w:r w:rsidRPr="003D30D4">
        <w:rPr>
          <w:sz w:val="24"/>
          <w:szCs w:val="24"/>
        </w:rPr>
        <w:t xml:space="preserve">rezystancji izolacji i ciągłości żył kabla. </w:t>
      </w:r>
    </w:p>
    <w:p w14:paraId="25648343" w14:textId="17AF2E00" w:rsidR="00222A84" w:rsidRPr="003D30D4" w:rsidRDefault="00222A84" w:rsidP="00901A03">
      <w:pPr>
        <w:pStyle w:val="Akapitzlist"/>
        <w:ind w:left="454"/>
        <w:contextualSpacing w:val="0"/>
        <w:jc w:val="both"/>
        <w:rPr>
          <w:sz w:val="24"/>
          <w:szCs w:val="24"/>
        </w:rPr>
      </w:pPr>
      <w:r w:rsidRPr="003D30D4">
        <w:rPr>
          <w:sz w:val="24"/>
          <w:szCs w:val="24"/>
        </w:rPr>
        <w:t xml:space="preserve">Ponadto należy sprawdzić wskaźnik zagęszczenia gruntu nad kablem </w:t>
      </w:r>
      <w:r w:rsidRPr="003D30D4">
        <w:rPr>
          <w:sz w:val="24"/>
          <w:szCs w:val="24"/>
        </w:rPr>
        <w:br/>
        <w:t>i rozplantowanie nadmiaru ziemi.</w:t>
      </w:r>
    </w:p>
    <w:p w14:paraId="5D08F156" w14:textId="08D1253A" w:rsidR="00222A84" w:rsidRPr="003D30D4" w:rsidRDefault="00E65C51">
      <w:pPr>
        <w:pStyle w:val="Akapitzlist"/>
        <w:numPr>
          <w:ilvl w:val="3"/>
          <w:numId w:val="12"/>
        </w:numPr>
        <w:spacing w:after="0"/>
        <w:contextualSpacing w:val="0"/>
        <w:jc w:val="both"/>
        <w:rPr>
          <w:sz w:val="24"/>
          <w:szCs w:val="24"/>
          <w:u w:val="single"/>
        </w:rPr>
      </w:pPr>
      <w:r w:rsidRPr="003D30D4">
        <w:rPr>
          <w:sz w:val="24"/>
          <w:szCs w:val="24"/>
          <w:u w:val="single"/>
        </w:rPr>
        <w:t>Szafa zasilająco-pomiarowa</w:t>
      </w:r>
    </w:p>
    <w:p w14:paraId="1D46299E" w14:textId="77777777" w:rsidR="00E65C51" w:rsidRPr="003D30D4" w:rsidRDefault="00E65C51" w:rsidP="00030008">
      <w:pPr>
        <w:pStyle w:val="Akapitzlist"/>
        <w:spacing w:after="0"/>
        <w:ind w:left="454"/>
        <w:contextualSpacing w:val="0"/>
        <w:jc w:val="both"/>
        <w:rPr>
          <w:sz w:val="24"/>
          <w:szCs w:val="24"/>
        </w:rPr>
      </w:pPr>
      <w:r w:rsidRPr="003D30D4">
        <w:rPr>
          <w:sz w:val="24"/>
          <w:szCs w:val="24"/>
        </w:rPr>
        <w:t xml:space="preserve">Przed zamontowaniem należy sprawdzić, czy szafa lub jej części odpowiadają </w:t>
      </w:r>
    </w:p>
    <w:p w14:paraId="2D93A1EA" w14:textId="77777777" w:rsidR="00E65C51" w:rsidRPr="003D30D4" w:rsidRDefault="00E65C51" w:rsidP="00030008">
      <w:pPr>
        <w:pStyle w:val="Akapitzlist"/>
        <w:spacing w:after="0"/>
        <w:ind w:left="454"/>
        <w:contextualSpacing w:val="0"/>
        <w:jc w:val="both"/>
        <w:rPr>
          <w:sz w:val="24"/>
          <w:szCs w:val="24"/>
        </w:rPr>
      </w:pPr>
      <w:r w:rsidRPr="003D30D4">
        <w:rPr>
          <w:sz w:val="24"/>
          <w:szCs w:val="24"/>
        </w:rPr>
        <w:t>tym wymaganiom w dokumentacji projektowej, których spełnienie może być stwierdzone bez użycia narzędzi i bez demontażu podzespołów. Sprawdzeniem należy objąć jakość wykonania i wykończenia, a zwłaszcza:</w:t>
      </w:r>
    </w:p>
    <w:p w14:paraId="2B748815" w14:textId="77777777" w:rsidR="00E65C51" w:rsidRPr="003D30D4" w:rsidRDefault="00E65C51" w:rsidP="00E87BB9">
      <w:pPr>
        <w:pStyle w:val="Akapitzlist"/>
        <w:numPr>
          <w:ilvl w:val="0"/>
          <w:numId w:val="91"/>
        </w:numPr>
        <w:spacing w:after="0"/>
        <w:ind w:left="851"/>
        <w:contextualSpacing w:val="0"/>
        <w:jc w:val="both"/>
        <w:rPr>
          <w:sz w:val="24"/>
          <w:szCs w:val="24"/>
        </w:rPr>
      </w:pPr>
      <w:r w:rsidRPr="003D30D4">
        <w:rPr>
          <w:sz w:val="24"/>
          <w:szCs w:val="24"/>
        </w:rPr>
        <w:t>stan pokryć antykorozyjnych,</w:t>
      </w:r>
    </w:p>
    <w:p w14:paraId="6410BB2A" w14:textId="77777777" w:rsidR="00E65C51" w:rsidRPr="003D30D4" w:rsidRDefault="00E65C51" w:rsidP="00E87BB9">
      <w:pPr>
        <w:pStyle w:val="Akapitzlist"/>
        <w:numPr>
          <w:ilvl w:val="0"/>
          <w:numId w:val="91"/>
        </w:numPr>
        <w:spacing w:after="0"/>
        <w:ind w:left="851"/>
        <w:contextualSpacing w:val="0"/>
        <w:jc w:val="both"/>
        <w:rPr>
          <w:sz w:val="24"/>
          <w:szCs w:val="24"/>
        </w:rPr>
      </w:pPr>
      <w:r w:rsidRPr="003D30D4">
        <w:rPr>
          <w:sz w:val="24"/>
          <w:szCs w:val="24"/>
        </w:rPr>
        <w:t>ciągłość przewodów ochronnych i ich podłączenie do wszystkich metalowych elementów mogących znaleźć się pod napięciem,</w:t>
      </w:r>
    </w:p>
    <w:p w14:paraId="2AECFFB4" w14:textId="77777777" w:rsidR="00E65C51" w:rsidRPr="003D30D4" w:rsidRDefault="00E65C51" w:rsidP="00E87BB9">
      <w:pPr>
        <w:pStyle w:val="Akapitzlist"/>
        <w:numPr>
          <w:ilvl w:val="0"/>
          <w:numId w:val="91"/>
        </w:numPr>
        <w:spacing w:after="0"/>
        <w:ind w:left="851"/>
        <w:contextualSpacing w:val="0"/>
        <w:jc w:val="both"/>
        <w:rPr>
          <w:sz w:val="24"/>
          <w:szCs w:val="24"/>
        </w:rPr>
      </w:pPr>
      <w:r w:rsidRPr="003D30D4">
        <w:rPr>
          <w:sz w:val="24"/>
          <w:szCs w:val="24"/>
        </w:rPr>
        <w:t>jakość wykonania połączeń w obwodach głównych i pomocniczych,</w:t>
      </w:r>
    </w:p>
    <w:p w14:paraId="514963AF" w14:textId="77777777" w:rsidR="00E65C51" w:rsidRPr="003D30D4" w:rsidRDefault="00E65C51" w:rsidP="00E87BB9">
      <w:pPr>
        <w:pStyle w:val="Akapitzlist"/>
        <w:numPr>
          <w:ilvl w:val="0"/>
          <w:numId w:val="91"/>
        </w:numPr>
        <w:spacing w:after="0"/>
        <w:ind w:left="851"/>
        <w:contextualSpacing w:val="0"/>
        <w:jc w:val="both"/>
        <w:rPr>
          <w:sz w:val="24"/>
          <w:szCs w:val="24"/>
        </w:rPr>
      </w:pPr>
      <w:r w:rsidRPr="003D30D4">
        <w:rPr>
          <w:sz w:val="24"/>
          <w:szCs w:val="24"/>
        </w:rPr>
        <w:t>jakość konstrukcji.</w:t>
      </w:r>
    </w:p>
    <w:p w14:paraId="137F9E59" w14:textId="77777777" w:rsidR="00E65C51" w:rsidRPr="003D30D4" w:rsidRDefault="00E65C51" w:rsidP="00030008">
      <w:pPr>
        <w:pStyle w:val="Akapitzlist"/>
        <w:spacing w:after="0"/>
        <w:ind w:left="454"/>
        <w:contextualSpacing w:val="0"/>
        <w:jc w:val="both"/>
        <w:rPr>
          <w:sz w:val="24"/>
          <w:szCs w:val="24"/>
        </w:rPr>
      </w:pPr>
      <w:r w:rsidRPr="003D30D4">
        <w:rPr>
          <w:sz w:val="24"/>
          <w:szCs w:val="24"/>
        </w:rPr>
        <w:t>Po zamontowaniu szafy na fundamencie lub ustoju, należy sprawdzić:</w:t>
      </w:r>
    </w:p>
    <w:p w14:paraId="3B04F407" w14:textId="3AAFB70B" w:rsidR="00E65C51" w:rsidRPr="003D30D4" w:rsidRDefault="00E65C51" w:rsidP="00E87BB9">
      <w:pPr>
        <w:pStyle w:val="Akapitzlist"/>
        <w:numPr>
          <w:ilvl w:val="0"/>
          <w:numId w:val="92"/>
        </w:numPr>
        <w:spacing w:after="0"/>
        <w:ind w:left="851"/>
        <w:contextualSpacing w:val="0"/>
        <w:jc w:val="both"/>
        <w:rPr>
          <w:sz w:val="24"/>
          <w:szCs w:val="24"/>
        </w:rPr>
      </w:pPr>
      <w:r w:rsidRPr="003D30D4">
        <w:rPr>
          <w:sz w:val="24"/>
          <w:szCs w:val="24"/>
        </w:rPr>
        <w:t>jakość połączeń śrubowych pomiędzy fundamentem a konstrukcją szafy, w</w:t>
      </w:r>
      <w:r w:rsidR="004E5739" w:rsidRPr="003D30D4">
        <w:rPr>
          <w:sz w:val="24"/>
          <w:szCs w:val="24"/>
        </w:rPr>
        <w:t> </w:t>
      </w:r>
      <w:r w:rsidRPr="003D30D4">
        <w:rPr>
          <w:sz w:val="24"/>
          <w:szCs w:val="24"/>
        </w:rPr>
        <w:t>rozwiązaniu bezfundamentowym sprawdzić jakość wykonania ustoju,</w:t>
      </w:r>
    </w:p>
    <w:p w14:paraId="4555DA72" w14:textId="77777777" w:rsidR="00E65C51" w:rsidRPr="003D30D4" w:rsidRDefault="00E65C51" w:rsidP="00E87BB9">
      <w:pPr>
        <w:pStyle w:val="Akapitzlist"/>
        <w:numPr>
          <w:ilvl w:val="0"/>
          <w:numId w:val="92"/>
        </w:numPr>
        <w:spacing w:after="0"/>
        <w:ind w:left="851"/>
        <w:contextualSpacing w:val="0"/>
        <w:jc w:val="both"/>
        <w:rPr>
          <w:sz w:val="24"/>
          <w:szCs w:val="24"/>
        </w:rPr>
      </w:pPr>
      <w:r w:rsidRPr="003D30D4">
        <w:rPr>
          <w:sz w:val="24"/>
          <w:szCs w:val="24"/>
        </w:rPr>
        <w:t>stan powłok antykorozyjnych,</w:t>
      </w:r>
    </w:p>
    <w:p w14:paraId="2C593A53" w14:textId="77777777" w:rsidR="00E65C51" w:rsidRPr="003D30D4" w:rsidRDefault="00E65C51" w:rsidP="00E87BB9">
      <w:pPr>
        <w:pStyle w:val="Akapitzlist"/>
        <w:numPr>
          <w:ilvl w:val="0"/>
          <w:numId w:val="92"/>
        </w:numPr>
        <w:spacing w:after="0"/>
        <w:ind w:left="851"/>
        <w:contextualSpacing w:val="0"/>
        <w:jc w:val="both"/>
        <w:rPr>
          <w:sz w:val="24"/>
          <w:szCs w:val="24"/>
        </w:rPr>
      </w:pPr>
      <w:r w:rsidRPr="003D30D4">
        <w:rPr>
          <w:sz w:val="24"/>
          <w:szCs w:val="24"/>
        </w:rPr>
        <w:t>jakość połączeń kabli zasilających,</w:t>
      </w:r>
    </w:p>
    <w:p w14:paraId="2FF912C7" w14:textId="463CFA40" w:rsidR="00E65C51" w:rsidRPr="003D30D4" w:rsidRDefault="00E65C51" w:rsidP="00E87BB9">
      <w:pPr>
        <w:pStyle w:val="Akapitzlist"/>
        <w:numPr>
          <w:ilvl w:val="0"/>
          <w:numId w:val="92"/>
        </w:numPr>
        <w:ind w:left="851"/>
        <w:contextualSpacing w:val="0"/>
        <w:jc w:val="both"/>
        <w:rPr>
          <w:sz w:val="24"/>
          <w:szCs w:val="24"/>
        </w:rPr>
      </w:pPr>
      <w:r w:rsidRPr="003D30D4">
        <w:rPr>
          <w:sz w:val="24"/>
          <w:szCs w:val="24"/>
        </w:rPr>
        <w:t>zgodność schematu szafy ze stanem faktycznym (schemat taki powinien być zamieszczony na widocznym miejscu wewnątrz szafy).</w:t>
      </w:r>
    </w:p>
    <w:p w14:paraId="668429AA" w14:textId="2CAB98BE" w:rsidR="00EB2944" w:rsidRPr="003D30D4" w:rsidRDefault="00EB2944">
      <w:pPr>
        <w:pStyle w:val="Akapitzlist"/>
        <w:numPr>
          <w:ilvl w:val="3"/>
          <w:numId w:val="12"/>
        </w:numPr>
        <w:spacing w:after="0"/>
        <w:contextualSpacing w:val="0"/>
        <w:jc w:val="both"/>
        <w:rPr>
          <w:sz w:val="24"/>
          <w:szCs w:val="24"/>
          <w:u w:val="single"/>
        </w:rPr>
      </w:pPr>
      <w:r w:rsidRPr="003D30D4">
        <w:rPr>
          <w:sz w:val="24"/>
          <w:szCs w:val="24"/>
          <w:u w:val="single"/>
        </w:rPr>
        <w:t>Sterownik</w:t>
      </w:r>
    </w:p>
    <w:p w14:paraId="768DF17C" w14:textId="77777777" w:rsidR="00EB2944" w:rsidRPr="003D30D4" w:rsidRDefault="00EB2944" w:rsidP="00030008">
      <w:pPr>
        <w:pStyle w:val="Akapitzlist"/>
        <w:spacing w:after="0"/>
        <w:ind w:left="454"/>
        <w:contextualSpacing w:val="0"/>
        <w:jc w:val="both"/>
        <w:rPr>
          <w:sz w:val="24"/>
          <w:szCs w:val="24"/>
        </w:rPr>
      </w:pPr>
      <w:r w:rsidRPr="003D30D4">
        <w:rPr>
          <w:sz w:val="24"/>
          <w:szCs w:val="24"/>
        </w:rPr>
        <w:t>Po zamontowaniu sterownika na fundamencie lub ustoju, należy sprawdzić:</w:t>
      </w:r>
    </w:p>
    <w:p w14:paraId="68D754EF" w14:textId="77777777" w:rsidR="00EB2944" w:rsidRPr="003D30D4" w:rsidRDefault="00EB2944" w:rsidP="00E87BB9">
      <w:pPr>
        <w:pStyle w:val="Akapitzlist"/>
        <w:numPr>
          <w:ilvl w:val="0"/>
          <w:numId w:val="93"/>
        </w:numPr>
        <w:spacing w:after="0"/>
        <w:ind w:left="851"/>
        <w:contextualSpacing w:val="0"/>
        <w:jc w:val="both"/>
        <w:rPr>
          <w:sz w:val="24"/>
          <w:szCs w:val="24"/>
        </w:rPr>
      </w:pPr>
      <w:r w:rsidRPr="003D30D4">
        <w:rPr>
          <w:sz w:val="24"/>
          <w:szCs w:val="24"/>
        </w:rPr>
        <w:t>jakość połączeń śrubowych pomiędzy fundamentem a konstrukcją, w rozwiązaniu bezfundamentowym sprawdzić jakość wykonania ustoju,</w:t>
      </w:r>
    </w:p>
    <w:p w14:paraId="1662D6CB" w14:textId="77777777" w:rsidR="00EB2944" w:rsidRPr="003D30D4" w:rsidRDefault="00EB2944" w:rsidP="00E87BB9">
      <w:pPr>
        <w:pStyle w:val="Akapitzlist"/>
        <w:numPr>
          <w:ilvl w:val="0"/>
          <w:numId w:val="93"/>
        </w:numPr>
        <w:spacing w:after="0"/>
        <w:ind w:left="851"/>
        <w:contextualSpacing w:val="0"/>
        <w:jc w:val="both"/>
        <w:rPr>
          <w:sz w:val="24"/>
          <w:szCs w:val="24"/>
        </w:rPr>
      </w:pPr>
      <w:r w:rsidRPr="003D30D4">
        <w:rPr>
          <w:sz w:val="24"/>
          <w:szCs w:val="24"/>
        </w:rPr>
        <w:t>stan powłok antykorozyjnych,</w:t>
      </w:r>
    </w:p>
    <w:p w14:paraId="48FFF3D6" w14:textId="5DC980E6" w:rsidR="00EB2944" w:rsidRPr="003D30D4" w:rsidRDefault="00EB2944" w:rsidP="00E87BB9">
      <w:pPr>
        <w:pStyle w:val="Akapitzlist"/>
        <w:numPr>
          <w:ilvl w:val="0"/>
          <w:numId w:val="93"/>
        </w:numPr>
        <w:ind w:left="851"/>
        <w:contextualSpacing w:val="0"/>
        <w:jc w:val="both"/>
        <w:rPr>
          <w:sz w:val="24"/>
          <w:szCs w:val="24"/>
        </w:rPr>
      </w:pPr>
      <w:r w:rsidRPr="003D30D4">
        <w:rPr>
          <w:sz w:val="24"/>
          <w:szCs w:val="24"/>
        </w:rPr>
        <w:t>jakość połączeń kabli: zasilającego, sterowniczych i koordynacyjnego</w:t>
      </w:r>
    </w:p>
    <w:p w14:paraId="6C6A0489" w14:textId="428B0C7B" w:rsidR="00EB2944" w:rsidRPr="003D30D4" w:rsidRDefault="00EB2944">
      <w:pPr>
        <w:pStyle w:val="Akapitzlist"/>
        <w:numPr>
          <w:ilvl w:val="3"/>
          <w:numId w:val="12"/>
        </w:numPr>
        <w:spacing w:after="0"/>
        <w:contextualSpacing w:val="0"/>
        <w:jc w:val="both"/>
        <w:rPr>
          <w:sz w:val="24"/>
          <w:szCs w:val="24"/>
          <w:u w:val="single"/>
        </w:rPr>
      </w:pPr>
      <w:r w:rsidRPr="003D30D4">
        <w:rPr>
          <w:sz w:val="24"/>
          <w:szCs w:val="24"/>
          <w:u w:val="single"/>
        </w:rPr>
        <w:t>Instalacja przeciwporażeniowa</w:t>
      </w:r>
    </w:p>
    <w:p w14:paraId="2243765D" w14:textId="7561EDB2" w:rsidR="00EB2944" w:rsidRPr="003D30D4" w:rsidRDefault="00EB2944" w:rsidP="00901A03">
      <w:pPr>
        <w:pStyle w:val="Akapitzlist"/>
        <w:ind w:left="454"/>
        <w:contextualSpacing w:val="0"/>
        <w:jc w:val="both"/>
        <w:rPr>
          <w:sz w:val="24"/>
          <w:szCs w:val="24"/>
        </w:rPr>
      </w:pPr>
      <w:r w:rsidRPr="003D30D4">
        <w:rPr>
          <w:sz w:val="24"/>
          <w:szCs w:val="24"/>
        </w:rPr>
        <w:t>Podczas wykonywania uziomów taśmowych należy wykonać pomiar głębokości ułożenia bednarki oraz sprawdzić stan połączeń spawanych, a po jej zasypaniu, sprawdzić stopień zagęszczenia i rozplantowanie gruntu.</w:t>
      </w:r>
    </w:p>
    <w:p w14:paraId="00F1021D" w14:textId="73F3C3F0" w:rsidR="00EB2944" w:rsidRPr="003D30D4" w:rsidRDefault="00EB2944" w:rsidP="00901A03">
      <w:pPr>
        <w:pStyle w:val="Akapitzlist"/>
        <w:ind w:left="454"/>
        <w:contextualSpacing w:val="0"/>
        <w:jc w:val="both"/>
        <w:rPr>
          <w:sz w:val="24"/>
          <w:szCs w:val="24"/>
        </w:rPr>
      </w:pPr>
      <w:r w:rsidRPr="003D30D4">
        <w:rPr>
          <w:sz w:val="24"/>
          <w:szCs w:val="24"/>
        </w:rPr>
        <w:t>Po wykonaniu instalacji przeciwporażeniowej należy sprawdzić jakość połączeń przewodów ochronnych, wykonać pomiary rezystancji uziomów oraz pomierzyć (przy zerowaniu) impedancje pętli zwarciowych dla stwierdzenia skuteczności zerowania.</w:t>
      </w:r>
    </w:p>
    <w:p w14:paraId="5B6BFA54" w14:textId="3BC5F2BC" w:rsidR="00EB2944" w:rsidRPr="003D30D4" w:rsidRDefault="00EB2944">
      <w:pPr>
        <w:pStyle w:val="Akapitzlist"/>
        <w:numPr>
          <w:ilvl w:val="3"/>
          <w:numId w:val="12"/>
        </w:numPr>
        <w:spacing w:after="0"/>
        <w:contextualSpacing w:val="0"/>
        <w:jc w:val="both"/>
        <w:rPr>
          <w:sz w:val="24"/>
          <w:szCs w:val="24"/>
          <w:u w:val="single"/>
        </w:rPr>
      </w:pPr>
      <w:r w:rsidRPr="003D30D4">
        <w:rPr>
          <w:sz w:val="24"/>
          <w:szCs w:val="24"/>
          <w:u w:val="single"/>
        </w:rPr>
        <w:t>Sprawdzenie działania sygnalizacji</w:t>
      </w:r>
    </w:p>
    <w:p w14:paraId="18B132AF" w14:textId="77777777" w:rsidR="00485419" w:rsidRPr="003D30D4" w:rsidRDefault="00485419" w:rsidP="00030008">
      <w:pPr>
        <w:pStyle w:val="Akapitzlist"/>
        <w:spacing w:after="0"/>
        <w:ind w:left="454"/>
        <w:contextualSpacing w:val="0"/>
        <w:jc w:val="both"/>
        <w:rPr>
          <w:sz w:val="24"/>
          <w:szCs w:val="24"/>
        </w:rPr>
      </w:pPr>
      <w:r w:rsidRPr="003D30D4">
        <w:rPr>
          <w:sz w:val="24"/>
          <w:szCs w:val="24"/>
        </w:rPr>
        <w:t>Przed włączeniem sygnalizacji do pracy cyklicznej należy dokonać sprawdzenia działania sygnalizacji przez:</w:t>
      </w:r>
    </w:p>
    <w:p w14:paraId="5E7D8DC1" w14:textId="6D545FA5" w:rsidR="00485419" w:rsidRPr="003D30D4" w:rsidRDefault="00485419" w:rsidP="00E87BB9">
      <w:pPr>
        <w:pStyle w:val="Akapitzlist"/>
        <w:numPr>
          <w:ilvl w:val="0"/>
          <w:numId w:val="94"/>
        </w:numPr>
        <w:spacing w:after="0"/>
        <w:ind w:left="851"/>
        <w:contextualSpacing w:val="0"/>
        <w:jc w:val="both"/>
        <w:rPr>
          <w:sz w:val="24"/>
          <w:szCs w:val="24"/>
        </w:rPr>
      </w:pPr>
      <w:r w:rsidRPr="003D30D4">
        <w:rPr>
          <w:sz w:val="24"/>
          <w:szCs w:val="24"/>
        </w:rPr>
        <w:t>wyświetlanie sygnału żółtego migającego przez co najmniej 15 min,</w:t>
      </w:r>
    </w:p>
    <w:p w14:paraId="10189068" w14:textId="786D156B" w:rsidR="00485419" w:rsidRPr="003D30D4" w:rsidRDefault="00485419" w:rsidP="00E87BB9">
      <w:pPr>
        <w:pStyle w:val="Akapitzlist"/>
        <w:numPr>
          <w:ilvl w:val="0"/>
          <w:numId w:val="94"/>
        </w:numPr>
        <w:spacing w:after="0"/>
        <w:ind w:left="851"/>
        <w:contextualSpacing w:val="0"/>
        <w:jc w:val="both"/>
        <w:rPr>
          <w:sz w:val="24"/>
          <w:szCs w:val="24"/>
        </w:rPr>
      </w:pPr>
      <w:r w:rsidRPr="003D30D4">
        <w:rPr>
          <w:sz w:val="24"/>
          <w:szCs w:val="24"/>
        </w:rPr>
        <w:t>kontrolę poprawności działania następujących układów nadzorujących:</w:t>
      </w:r>
    </w:p>
    <w:p w14:paraId="02C8474B" w14:textId="5BF45CE5" w:rsidR="00485419" w:rsidRPr="003D30D4" w:rsidRDefault="00485419" w:rsidP="00E87BB9">
      <w:pPr>
        <w:pStyle w:val="Akapitzlist"/>
        <w:numPr>
          <w:ilvl w:val="0"/>
          <w:numId w:val="95"/>
        </w:numPr>
        <w:spacing w:after="0"/>
        <w:ind w:left="1134"/>
        <w:contextualSpacing w:val="0"/>
        <w:jc w:val="both"/>
        <w:rPr>
          <w:sz w:val="24"/>
          <w:szCs w:val="24"/>
        </w:rPr>
      </w:pPr>
      <w:r w:rsidRPr="003D30D4">
        <w:rPr>
          <w:sz w:val="24"/>
          <w:szCs w:val="24"/>
        </w:rPr>
        <w:t>sygnałów czerwonych, co najmniej w grupach sygnałowych dla pojazdów,</w:t>
      </w:r>
    </w:p>
    <w:p w14:paraId="1D5FD151" w14:textId="412BF765" w:rsidR="00485419" w:rsidRPr="003D30D4" w:rsidRDefault="00485419" w:rsidP="00E87BB9">
      <w:pPr>
        <w:pStyle w:val="Akapitzlist"/>
        <w:numPr>
          <w:ilvl w:val="0"/>
          <w:numId w:val="95"/>
        </w:numPr>
        <w:spacing w:after="0"/>
        <w:ind w:left="1134"/>
        <w:contextualSpacing w:val="0"/>
        <w:jc w:val="both"/>
        <w:rPr>
          <w:sz w:val="24"/>
          <w:szCs w:val="24"/>
        </w:rPr>
      </w:pPr>
      <w:r w:rsidRPr="003D30D4">
        <w:rPr>
          <w:sz w:val="24"/>
          <w:szCs w:val="24"/>
        </w:rPr>
        <w:lastRenderedPageBreak/>
        <w:t>kolizji sygnałów zielonych w grupach kolizyjnych,</w:t>
      </w:r>
    </w:p>
    <w:p w14:paraId="7FEDD25C" w14:textId="057F8EFD" w:rsidR="00485419" w:rsidRPr="003D30D4" w:rsidRDefault="00485419" w:rsidP="00E87BB9">
      <w:pPr>
        <w:pStyle w:val="Akapitzlist"/>
        <w:numPr>
          <w:ilvl w:val="0"/>
          <w:numId w:val="95"/>
        </w:numPr>
        <w:spacing w:after="0"/>
        <w:ind w:left="1134"/>
        <w:contextualSpacing w:val="0"/>
        <w:jc w:val="both"/>
        <w:rPr>
          <w:sz w:val="24"/>
          <w:szCs w:val="24"/>
        </w:rPr>
      </w:pPr>
      <w:r w:rsidRPr="003D30D4">
        <w:rPr>
          <w:sz w:val="24"/>
          <w:szCs w:val="24"/>
        </w:rPr>
        <w:t>długości cyklu i właściwych czasów realizacji programów sygnalizacyjnych,</w:t>
      </w:r>
    </w:p>
    <w:p w14:paraId="61AC0DA1" w14:textId="6D4ADFD6" w:rsidR="00485419" w:rsidRPr="003D30D4" w:rsidRDefault="00485419" w:rsidP="00E87BB9">
      <w:pPr>
        <w:pStyle w:val="Akapitzlist"/>
        <w:numPr>
          <w:ilvl w:val="0"/>
          <w:numId w:val="95"/>
        </w:numPr>
        <w:spacing w:after="0"/>
        <w:ind w:left="1134"/>
        <w:contextualSpacing w:val="0"/>
        <w:jc w:val="both"/>
        <w:rPr>
          <w:sz w:val="24"/>
          <w:szCs w:val="24"/>
        </w:rPr>
      </w:pPr>
      <w:r w:rsidRPr="003D30D4">
        <w:rPr>
          <w:sz w:val="24"/>
          <w:szCs w:val="24"/>
        </w:rPr>
        <w:t>napięcia zasilania,</w:t>
      </w:r>
    </w:p>
    <w:p w14:paraId="3A5DBF73" w14:textId="2DA83386" w:rsidR="00485419" w:rsidRPr="003D30D4" w:rsidRDefault="00485419" w:rsidP="00E87BB9">
      <w:pPr>
        <w:pStyle w:val="Akapitzlist"/>
        <w:numPr>
          <w:ilvl w:val="0"/>
          <w:numId w:val="95"/>
        </w:numPr>
        <w:spacing w:after="0"/>
        <w:ind w:left="1134"/>
        <w:contextualSpacing w:val="0"/>
        <w:jc w:val="both"/>
        <w:rPr>
          <w:sz w:val="24"/>
          <w:szCs w:val="24"/>
        </w:rPr>
      </w:pPr>
      <w:r w:rsidRPr="003D30D4">
        <w:rPr>
          <w:sz w:val="24"/>
          <w:szCs w:val="24"/>
        </w:rPr>
        <w:t>pracy zdalnej.</w:t>
      </w:r>
    </w:p>
    <w:p w14:paraId="712EB946" w14:textId="77777777" w:rsidR="00485419" w:rsidRPr="003D30D4" w:rsidRDefault="00485419" w:rsidP="00030008">
      <w:pPr>
        <w:pStyle w:val="Akapitzlist"/>
        <w:spacing w:after="0"/>
        <w:ind w:left="454"/>
        <w:contextualSpacing w:val="0"/>
        <w:jc w:val="both"/>
        <w:rPr>
          <w:sz w:val="24"/>
          <w:szCs w:val="24"/>
        </w:rPr>
      </w:pPr>
      <w:r w:rsidRPr="003D30D4">
        <w:rPr>
          <w:sz w:val="24"/>
          <w:szCs w:val="24"/>
        </w:rPr>
        <w:t xml:space="preserve">Działanie układów nadzorujących: sygnały czerwone, kolizyjność sygnałów zielonych </w:t>
      </w:r>
    </w:p>
    <w:p w14:paraId="2886B136" w14:textId="77777777" w:rsidR="00485419" w:rsidRPr="003D30D4" w:rsidRDefault="00485419" w:rsidP="00030008">
      <w:pPr>
        <w:pStyle w:val="Akapitzlist"/>
        <w:spacing w:after="0"/>
        <w:ind w:left="454"/>
        <w:contextualSpacing w:val="0"/>
        <w:jc w:val="both"/>
        <w:rPr>
          <w:sz w:val="24"/>
          <w:szCs w:val="24"/>
        </w:rPr>
      </w:pPr>
      <w:r w:rsidRPr="003D30D4">
        <w:rPr>
          <w:sz w:val="24"/>
          <w:szCs w:val="24"/>
        </w:rPr>
        <w:t xml:space="preserve">oraz długość cyklu, powinno natychmiast wprowadzać sterownik w tryb pracy awaryjnej </w:t>
      </w:r>
    </w:p>
    <w:p w14:paraId="68DB1242" w14:textId="2BFCA4B5" w:rsidR="00485419" w:rsidRPr="003D30D4" w:rsidRDefault="00485419" w:rsidP="00030008">
      <w:pPr>
        <w:pStyle w:val="Akapitzlist"/>
        <w:spacing w:after="0"/>
        <w:ind w:left="454"/>
        <w:contextualSpacing w:val="0"/>
        <w:jc w:val="both"/>
        <w:rPr>
          <w:sz w:val="24"/>
          <w:szCs w:val="24"/>
        </w:rPr>
      </w:pPr>
      <w:r w:rsidRPr="003D30D4">
        <w:rPr>
          <w:sz w:val="24"/>
          <w:szCs w:val="24"/>
        </w:rPr>
        <w:t>w przypadku zadziałania układu wraz z zapamiętaniem rodzaju i miejsca awarii, kasowanym w momencie usunięcia przyczyny.</w:t>
      </w:r>
    </w:p>
    <w:p w14:paraId="4E866808" w14:textId="43B86490" w:rsidR="00485419" w:rsidRPr="003D30D4" w:rsidRDefault="00485419" w:rsidP="00030008">
      <w:pPr>
        <w:pStyle w:val="Akapitzlist"/>
        <w:spacing w:after="0"/>
        <w:ind w:left="454"/>
        <w:contextualSpacing w:val="0"/>
        <w:jc w:val="both"/>
        <w:rPr>
          <w:sz w:val="24"/>
          <w:szCs w:val="24"/>
        </w:rPr>
      </w:pPr>
      <w:r w:rsidRPr="003D30D4">
        <w:rPr>
          <w:sz w:val="24"/>
          <w:szCs w:val="24"/>
        </w:rPr>
        <w:t>Układ nadzorujący napięcie zasilania powinien w przypadku stwierdzenia obniżenia napięcia poza dopuszczalną granicę, automatycznie przełączyć sterownik na zasilanie rezerwowe lub go wyłączyć.</w:t>
      </w:r>
    </w:p>
    <w:p w14:paraId="32BDE32F" w14:textId="4F0BCF55" w:rsidR="00485419" w:rsidRPr="003D30D4" w:rsidRDefault="00485419" w:rsidP="00901A03">
      <w:pPr>
        <w:pStyle w:val="Akapitzlist"/>
        <w:ind w:left="454"/>
        <w:contextualSpacing w:val="0"/>
        <w:jc w:val="both"/>
        <w:rPr>
          <w:sz w:val="24"/>
          <w:szCs w:val="24"/>
        </w:rPr>
      </w:pPr>
      <w:r w:rsidRPr="003D30D4">
        <w:rPr>
          <w:sz w:val="24"/>
          <w:szCs w:val="24"/>
        </w:rPr>
        <w:t>Układ nadzorujący pracę zdalną sterownika powinien, w przypadku stwierdzenia przerwy w połączeniu ze sterownikiem koordynującym pracę, spowodować przejście nadzorowanego sterownika na pracę z programem indywidualnym.</w:t>
      </w:r>
    </w:p>
    <w:p w14:paraId="16AAA45F" w14:textId="77777777" w:rsidR="00E82477" w:rsidRPr="003D30D4" w:rsidRDefault="00E82477" w:rsidP="00901A03">
      <w:pPr>
        <w:pStyle w:val="STNagwek3"/>
        <w:contextualSpacing w:val="0"/>
        <w:rPr>
          <w:b w:val="0"/>
          <w:bCs w:val="0"/>
          <w:u w:val="single"/>
        </w:rPr>
      </w:pPr>
      <w:r w:rsidRPr="003D30D4">
        <w:rPr>
          <w:b w:val="0"/>
          <w:bCs w:val="0"/>
          <w:u w:val="single"/>
        </w:rPr>
        <w:t>Koszt badań kontrolnych</w:t>
      </w:r>
    </w:p>
    <w:p w14:paraId="3EFE7351" w14:textId="6E7B9907" w:rsidR="00013D3D" w:rsidRPr="003D30D4" w:rsidRDefault="00013D3D" w:rsidP="00901A03">
      <w:pPr>
        <w:pStyle w:val="STNagwek3"/>
        <w:numPr>
          <w:ilvl w:val="0"/>
          <w:numId w:val="0"/>
        </w:numPr>
        <w:ind w:left="340"/>
        <w:contextualSpacing w:val="0"/>
        <w:rPr>
          <w:b w:val="0"/>
          <w:bCs w:val="0"/>
        </w:rPr>
      </w:pPr>
      <w:r w:rsidRPr="003D30D4">
        <w:rPr>
          <w:b w:val="0"/>
          <w:bCs w:val="0"/>
        </w:rPr>
        <w:t xml:space="preserve">Koszty badań kontrolnych jakości ponosi Wykonawca. Jeżeli wyniki dostarczonych przez Wykonawcę badań zostaną uznane za niewiarygodne, to Zamawiający może żądać powtórzenia badań. </w:t>
      </w:r>
    </w:p>
    <w:p w14:paraId="2ECFED73" w14:textId="429AB19C" w:rsidR="00EB2944" w:rsidRPr="003D30D4" w:rsidRDefault="00013D3D" w:rsidP="00030008">
      <w:pPr>
        <w:pStyle w:val="STNagwek3"/>
        <w:numPr>
          <w:ilvl w:val="0"/>
          <w:numId w:val="0"/>
        </w:numPr>
        <w:spacing w:after="240"/>
        <w:ind w:left="340"/>
        <w:contextualSpacing w:val="0"/>
        <w:rPr>
          <w:b w:val="0"/>
          <w:bCs w:val="0"/>
        </w:rPr>
      </w:pPr>
      <w:r w:rsidRPr="003D30D4">
        <w:rPr>
          <w:b w:val="0"/>
          <w:bCs w:val="0"/>
        </w:rPr>
        <w:t>Jeżeli wyniki się potwierdzą i spełnią wymagania ST, to koszty tych badań ponosi Inwestor. W przeciwnym razie koszty ponosi Wykonawca.</w:t>
      </w:r>
    </w:p>
    <w:p w14:paraId="2CBB7C81" w14:textId="77777777" w:rsidR="00E82477" w:rsidRPr="003D30D4" w:rsidRDefault="00E82477" w:rsidP="00901A03">
      <w:pPr>
        <w:pStyle w:val="STNagwek3"/>
        <w:contextualSpacing w:val="0"/>
        <w:rPr>
          <w:b w:val="0"/>
          <w:bCs w:val="0"/>
          <w:u w:val="single"/>
        </w:rPr>
      </w:pPr>
      <w:r w:rsidRPr="003D30D4">
        <w:rPr>
          <w:b w:val="0"/>
          <w:bCs w:val="0"/>
          <w:u w:val="single"/>
        </w:rPr>
        <w:t>Zasady kontroli</w:t>
      </w:r>
    </w:p>
    <w:p w14:paraId="13BAAC4F" w14:textId="5C04519B" w:rsidR="00013D3D" w:rsidRPr="003D30D4" w:rsidRDefault="00013D3D" w:rsidP="00030008">
      <w:pPr>
        <w:pStyle w:val="STNagwek3"/>
        <w:numPr>
          <w:ilvl w:val="0"/>
          <w:numId w:val="0"/>
        </w:numPr>
        <w:spacing w:after="240"/>
        <w:ind w:left="340"/>
        <w:contextualSpacing w:val="0"/>
        <w:rPr>
          <w:b w:val="0"/>
          <w:bCs w:val="0"/>
        </w:rPr>
      </w:pPr>
      <w:r w:rsidRPr="003D30D4">
        <w:rPr>
          <w:b w:val="0"/>
          <w:bCs w:val="0"/>
        </w:rPr>
        <w:t>Zasady kontroli jakości robót przy remoncie sygnalizacji świetlnej powinny odpowiadać warunkom podanym w ST.</w:t>
      </w:r>
    </w:p>
    <w:p w14:paraId="54DFFAA8" w14:textId="77777777" w:rsidR="00013D3D" w:rsidRPr="003D30D4" w:rsidRDefault="00013D3D" w:rsidP="00901A03">
      <w:pPr>
        <w:pStyle w:val="STNagwek3"/>
        <w:contextualSpacing w:val="0"/>
        <w:rPr>
          <w:b w:val="0"/>
          <w:bCs w:val="0"/>
          <w:u w:val="single"/>
        </w:rPr>
      </w:pPr>
      <w:r w:rsidRPr="003D30D4">
        <w:rPr>
          <w:b w:val="0"/>
          <w:bCs w:val="0"/>
          <w:u w:val="single"/>
        </w:rPr>
        <w:t>Zasady postępowania z wadliwie wykonanymi elementami robót</w:t>
      </w:r>
    </w:p>
    <w:p w14:paraId="42F9D185" w14:textId="72E84D07" w:rsidR="00013D3D" w:rsidRPr="003D30D4" w:rsidRDefault="00013D3D" w:rsidP="00901A03">
      <w:pPr>
        <w:pStyle w:val="STNagwek3"/>
        <w:numPr>
          <w:ilvl w:val="0"/>
          <w:numId w:val="0"/>
        </w:numPr>
        <w:ind w:left="340"/>
        <w:contextualSpacing w:val="0"/>
        <w:rPr>
          <w:b w:val="0"/>
          <w:bCs w:val="0"/>
        </w:rPr>
      </w:pPr>
      <w:r w:rsidRPr="003D30D4">
        <w:rPr>
          <w:b w:val="0"/>
          <w:bCs w:val="0"/>
        </w:rPr>
        <w:t>Wszystkie materiały nie spełniające wymagań ustalonych w odpowiednich punktach ST zostaną przez Zamawiającego odrzucone.</w:t>
      </w:r>
    </w:p>
    <w:p w14:paraId="14E1A18B" w14:textId="2F9FD546" w:rsidR="00013D3D" w:rsidRPr="003D30D4" w:rsidRDefault="00013D3D" w:rsidP="00030008">
      <w:pPr>
        <w:pStyle w:val="STNagwek3"/>
        <w:numPr>
          <w:ilvl w:val="0"/>
          <w:numId w:val="0"/>
        </w:numPr>
        <w:spacing w:after="240"/>
        <w:ind w:left="340"/>
        <w:contextualSpacing w:val="0"/>
        <w:rPr>
          <w:b w:val="0"/>
          <w:bCs w:val="0"/>
        </w:rPr>
      </w:pPr>
      <w:r w:rsidRPr="003D30D4">
        <w:rPr>
          <w:b w:val="0"/>
          <w:bCs w:val="0"/>
        </w:rPr>
        <w:t>Wszystkie elementy robót, które wykazują odstępstwa od postanowień ST zostaną rozebrane i ponownie wykonane na koszt Wykonawcy.</w:t>
      </w:r>
    </w:p>
    <w:p w14:paraId="56EA8B05" w14:textId="20624E59" w:rsidR="00013D3D" w:rsidRPr="003D30D4" w:rsidRDefault="00013D3D" w:rsidP="00030008">
      <w:pPr>
        <w:pStyle w:val="STNagwek2"/>
        <w:spacing w:after="240"/>
        <w:contextualSpacing w:val="0"/>
      </w:pPr>
      <w:r w:rsidRPr="003D30D4">
        <w:t>Obmiar robót</w:t>
      </w:r>
    </w:p>
    <w:p w14:paraId="212C2C7F" w14:textId="77777777" w:rsidR="00013D3D" w:rsidRPr="003D30D4" w:rsidRDefault="00013D3D" w:rsidP="00901A03">
      <w:pPr>
        <w:pStyle w:val="STNagwek3"/>
        <w:contextualSpacing w:val="0"/>
      </w:pPr>
      <w:r w:rsidRPr="003D30D4">
        <w:t xml:space="preserve">Ogólne zasady obmiaru robót </w:t>
      </w:r>
    </w:p>
    <w:p w14:paraId="00707F87" w14:textId="77777777" w:rsidR="00013D3D" w:rsidRPr="003D30D4" w:rsidRDefault="00013D3D" w:rsidP="00901A03">
      <w:pPr>
        <w:pStyle w:val="STNagwek3"/>
        <w:numPr>
          <w:ilvl w:val="0"/>
          <w:numId w:val="0"/>
        </w:numPr>
        <w:ind w:left="340"/>
        <w:contextualSpacing w:val="0"/>
        <w:rPr>
          <w:b w:val="0"/>
          <w:bCs w:val="0"/>
        </w:rPr>
      </w:pPr>
      <w:r w:rsidRPr="003D30D4">
        <w:rPr>
          <w:b w:val="0"/>
          <w:bCs w:val="0"/>
        </w:rPr>
        <w:t>Obmiar robót będzie określać faktyczny zakres wykonanych robót, w jednostkach ustalonych w ST i w Formularzu cenowym.</w:t>
      </w:r>
    </w:p>
    <w:p w14:paraId="07628FD8" w14:textId="294CC00D" w:rsidR="00013D3D" w:rsidRPr="003D30D4" w:rsidRDefault="00013D3D" w:rsidP="00030008">
      <w:pPr>
        <w:pStyle w:val="STNagwek3"/>
        <w:numPr>
          <w:ilvl w:val="0"/>
          <w:numId w:val="0"/>
        </w:numPr>
        <w:spacing w:after="240"/>
        <w:ind w:left="340"/>
        <w:contextualSpacing w:val="0"/>
        <w:rPr>
          <w:b w:val="0"/>
          <w:bCs w:val="0"/>
        </w:rPr>
      </w:pPr>
      <w:r w:rsidRPr="003D30D4">
        <w:rPr>
          <w:b w:val="0"/>
          <w:bCs w:val="0"/>
        </w:rPr>
        <w:t>Obmiar robót obejmuje roboty ujęte w umowie oraz dodatkowe i nie przewidziane.</w:t>
      </w:r>
    </w:p>
    <w:p w14:paraId="0AC3C024" w14:textId="77777777" w:rsidR="00013D3D" w:rsidRPr="003D30D4" w:rsidRDefault="00013D3D" w:rsidP="00901A03">
      <w:pPr>
        <w:pStyle w:val="STNagwek3"/>
        <w:contextualSpacing w:val="0"/>
      </w:pPr>
      <w:r w:rsidRPr="003D30D4">
        <w:t>Urządzenia i sprzęt pomiarowy</w:t>
      </w:r>
    </w:p>
    <w:p w14:paraId="2EC13241" w14:textId="6F0A36D5" w:rsidR="00013D3D" w:rsidRPr="003D30D4" w:rsidRDefault="00013D3D" w:rsidP="00901A03">
      <w:pPr>
        <w:pStyle w:val="STNagwek3"/>
        <w:numPr>
          <w:ilvl w:val="0"/>
          <w:numId w:val="0"/>
        </w:numPr>
        <w:ind w:left="340"/>
        <w:contextualSpacing w:val="0"/>
        <w:rPr>
          <w:b w:val="0"/>
          <w:bCs w:val="0"/>
        </w:rPr>
      </w:pPr>
      <w:r w:rsidRPr="003D30D4">
        <w:rPr>
          <w:b w:val="0"/>
          <w:bCs w:val="0"/>
        </w:rPr>
        <w:t xml:space="preserve">Urządzenia i sprzęt pomiarowy zostaną dostarczone przez Wykonawcę. Jeżeli urządzenia te lub sprzęt wymagają badań atestujących to Wykonawca będzie posiadać ważne świadectwa legalizacji. </w:t>
      </w:r>
    </w:p>
    <w:p w14:paraId="2BE2E39D" w14:textId="25C08754" w:rsidR="00013D3D" w:rsidRPr="003D30D4" w:rsidRDefault="00013D3D" w:rsidP="00030008">
      <w:pPr>
        <w:pStyle w:val="STNagwek3"/>
        <w:numPr>
          <w:ilvl w:val="0"/>
          <w:numId w:val="0"/>
        </w:numPr>
        <w:spacing w:after="240"/>
        <w:ind w:left="340"/>
        <w:contextualSpacing w:val="0"/>
        <w:rPr>
          <w:b w:val="0"/>
          <w:bCs w:val="0"/>
        </w:rPr>
      </w:pPr>
      <w:r w:rsidRPr="003D30D4">
        <w:rPr>
          <w:b w:val="0"/>
          <w:bCs w:val="0"/>
        </w:rPr>
        <w:lastRenderedPageBreak/>
        <w:t>Wszystkie urządzenia pomiarowe będą przez Wykonawcę utrzymywane w dobrym stanie, w całym okresie trwania robót.</w:t>
      </w:r>
    </w:p>
    <w:p w14:paraId="4476228E" w14:textId="77777777" w:rsidR="00013D3D" w:rsidRPr="003D30D4" w:rsidRDefault="00013D3D" w:rsidP="00901A03">
      <w:pPr>
        <w:pStyle w:val="STNagwek3"/>
        <w:contextualSpacing w:val="0"/>
      </w:pPr>
      <w:r w:rsidRPr="003D30D4">
        <w:t xml:space="preserve">Jednostka obmiarowa </w:t>
      </w:r>
    </w:p>
    <w:p w14:paraId="7EF8C2D4" w14:textId="77777777" w:rsidR="00013D3D" w:rsidRPr="003D30D4" w:rsidRDefault="00013D3D" w:rsidP="00901A03">
      <w:pPr>
        <w:pStyle w:val="STNagwek3"/>
        <w:numPr>
          <w:ilvl w:val="0"/>
          <w:numId w:val="0"/>
        </w:numPr>
        <w:ind w:left="340"/>
        <w:contextualSpacing w:val="0"/>
        <w:rPr>
          <w:b w:val="0"/>
          <w:bCs w:val="0"/>
        </w:rPr>
      </w:pPr>
      <w:r w:rsidRPr="003D30D4">
        <w:rPr>
          <w:b w:val="0"/>
          <w:bCs w:val="0"/>
        </w:rPr>
        <w:t xml:space="preserve">Jednostkami obmiarowymi remontu sygnalizacji świetlnej są: </w:t>
      </w:r>
    </w:p>
    <w:p w14:paraId="10BE818D" w14:textId="77777777" w:rsidR="00013D3D" w:rsidRPr="003D30D4" w:rsidRDefault="00013D3D" w:rsidP="00E87BB9">
      <w:pPr>
        <w:pStyle w:val="STNagwek3"/>
        <w:numPr>
          <w:ilvl w:val="0"/>
          <w:numId w:val="96"/>
        </w:numPr>
        <w:ind w:left="851"/>
        <w:contextualSpacing w:val="0"/>
        <w:rPr>
          <w:b w:val="0"/>
          <w:bCs w:val="0"/>
        </w:rPr>
      </w:pPr>
      <w:r w:rsidRPr="003D30D4">
        <w:rPr>
          <w:b w:val="0"/>
          <w:bCs w:val="0"/>
        </w:rPr>
        <w:t xml:space="preserve">szt. (sztuka) dla demontażu i montażu poszczególnych elementów sygnalizacji, </w:t>
      </w:r>
    </w:p>
    <w:p w14:paraId="6C288A44" w14:textId="647DFE5E" w:rsidR="00013D3D" w:rsidRPr="003D30D4" w:rsidRDefault="00013D3D" w:rsidP="00E87BB9">
      <w:pPr>
        <w:pStyle w:val="STNagwek3"/>
        <w:numPr>
          <w:ilvl w:val="0"/>
          <w:numId w:val="96"/>
        </w:numPr>
        <w:ind w:left="851"/>
        <w:contextualSpacing w:val="0"/>
        <w:rPr>
          <w:b w:val="0"/>
          <w:bCs w:val="0"/>
        </w:rPr>
      </w:pPr>
      <w:r w:rsidRPr="003D30D4">
        <w:rPr>
          <w:b w:val="0"/>
          <w:bCs w:val="0"/>
        </w:rPr>
        <w:t>m</w:t>
      </w:r>
      <w:r w:rsidRPr="003D30D4">
        <w:rPr>
          <w:b w:val="0"/>
          <w:bCs w:val="0"/>
          <w:vertAlign w:val="superscript"/>
        </w:rPr>
        <w:t>3</w:t>
      </w:r>
      <w:r w:rsidRPr="003D30D4">
        <w:rPr>
          <w:b w:val="0"/>
          <w:bCs w:val="0"/>
        </w:rPr>
        <w:t xml:space="preserve"> (metr sześcienny) dla rozbiórki i wykonania fundamentów,</w:t>
      </w:r>
    </w:p>
    <w:p w14:paraId="761E8501" w14:textId="64A53184" w:rsidR="00013D3D" w:rsidRPr="003D30D4" w:rsidRDefault="00013D3D" w:rsidP="00E87BB9">
      <w:pPr>
        <w:pStyle w:val="STNagwek3"/>
        <w:numPr>
          <w:ilvl w:val="0"/>
          <w:numId w:val="96"/>
        </w:numPr>
        <w:ind w:left="851"/>
        <w:contextualSpacing w:val="0"/>
        <w:rPr>
          <w:b w:val="0"/>
          <w:bCs w:val="0"/>
        </w:rPr>
      </w:pPr>
      <w:r w:rsidRPr="003D30D4">
        <w:rPr>
          <w:b w:val="0"/>
          <w:bCs w:val="0"/>
        </w:rPr>
        <w:t>m (metr) dla wymiany kabli,</w:t>
      </w:r>
    </w:p>
    <w:p w14:paraId="6A32C412" w14:textId="3898D163" w:rsidR="00013D3D" w:rsidRPr="003D30D4" w:rsidRDefault="00013D3D" w:rsidP="00E87BB9">
      <w:pPr>
        <w:pStyle w:val="STNagwek3"/>
        <w:numPr>
          <w:ilvl w:val="0"/>
          <w:numId w:val="96"/>
        </w:numPr>
        <w:ind w:left="851"/>
        <w:contextualSpacing w:val="0"/>
        <w:rPr>
          <w:b w:val="0"/>
          <w:bCs w:val="0"/>
        </w:rPr>
      </w:pPr>
      <w:r w:rsidRPr="003D30D4">
        <w:rPr>
          <w:b w:val="0"/>
          <w:bCs w:val="0"/>
        </w:rPr>
        <w:t>m</w:t>
      </w:r>
      <w:r w:rsidRPr="003D30D4">
        <w:rPr>
          <w:b w:val="0"/>
          <w:bCs w:val="0"/>
          <w:vertAlign w:val="superscript"/>
        </w:rPr>
        <w:t>2</w:t>
      </w:r>
      <w:r w:rsidRPr="003D30D4">
        <w:rPr>
          <w:b w:val="0"/>
          <w:bCs w:val="0"/>
        </w:rPr>
        <w:t xml:space="preserve"> (metr kwadratowy) dla malowania elementów</w:t>
      </w:r>
    </w:p>
    <w:p w14:paraId="7FAF5DA6" w14:textId="05A89E92" w:rsidR="00013D3D" w:rsidRPr="003D30D4" w:rsidRDefault="00013D3D" w:rsidP="00E87BB9">
      <w:pPr>
        <w:pStyle w:val="STNagwek3"/>
        <w:numPr>
          <w:ilvl w:val="0"/>
          <w:numId w:val="96"/>
        </w:numPr>
        <w:ind w:left="851"/>
        <w:contextualSpacing w:val="0"/>
        <w:rPr>
          <w:b w:val="0"/>
          <w:bCs w:val="0"/>
        </w:rPr>
      </w:pPr>
      <w:r w:rsidRPr="003D30D4">
        <w:rPr>
          <w:b w:val="0"/>
          <w:bCs w:val="0"/>
        </w:rPr>
        <w:t>m-g (motogodzina) dla pracy agregatu prądotwórczego</w:t>
      </w:r>
    </w:p>
    <w:p w14:paraId="3F0D18D3" w14:textId="14233932" w:rsidR="00030008" w:rsidRPr="003D30D4" w:rsidRDefault="00013D3D" w:rsidP="00E87BB9">
      <w:pPr>
        <w:pStyle w:val="STNagwek3"/>
        <w:numPr>
          <w:ilvl w:val="0"/>
          <w:numId w:val="96"/>
        </w:numPr>
        <w:ind w:left="851"/>
        <w:contextualSpacing w:val="0"/>
        <w:rPr>
          <w:b w:val="0"/>
          <w:bCs w:val="0"/>
        </w:rPr>
      </w:pPr>
      <w:r w:rsidRPr="003D30D4">
        <w:rPr>
          <w:b w:val="0"/>
          <w:bCs w:val="0"/>
        </w:rPr>
        <w:t>skrzyżowanie - kompletna sygnalizacja świetlna na jednym skrzyżowaniu  (1 szt.)</w:t>
      </w:r>
    </w:p>
    <w:p w14:paraId="26312BEE" w14:textId="338E2951" w:rsidR="00013D3D" w:rsidRPr="003D30D4" w:rsidRDefault="00013D3D" w:rsidP="00030008">
      <w:pPr>
        <w:pStyle w:val="STNagwek3"/>
        <w:numPr>
          <w:ilvl w:val="0"/>
          <w:numId w:val="0"/>
        </w:numPr>
        <w:spacing w:after="240"/>
        <w:ind w:left="851"/>
        <w:contextualSpacing w:val="0"/>
        <w:rPr>
          <w:b w:val="0"/>
          <w:bCs w:val="0"/>
        </w:rPr>
      </w:pPr>
      <w:r w:rsidRPr="003D30D4">
        <w:rPr>
          <w:b w:val="0"/>
          <w:bCs w:val="0"/>
        </w:rPr>
        <w:t>Obmiar robót polega na sprawdzeniu wykonania wszystkich elementów sygnalizacji świetlnej, po skontrolowaniu poprawności jego działania na całym skrzyżowaniu drogowym (ulicznym).</w:t>
      </w:r>
    </w:p>
    <w:p w14:paraId="5791DF3A" w14:textId="543DA392" w:rsidR="00013D3D" w:rsidRPr="003D30D4" w:rsidRDefault="00500ADE" w:rsidP="00030008">
      <w:pPr>
        <w:pStyle w:val="STNagwek2"/>
        <w:spacing w:after="240"/>
        <w:contextualSpacing w:val="0"/>
      </w:pPr>
      <w:r w:rsidRPr="003D30D4">
        <w:t>Odbiór robót</w:t>
      </w:r>
    </w:p>
    <w:p w14:paraId="601BA24E" w14:textId="3ABF5294" w:rsidR="00500ADE" w:rsidRPr="003D30D4" w:rsidRDefault="00500ADE" w:rsidP="00901A03">
      <w:pPr>
        <w:pStyle w:val="STNagwek3"/>
        <w:contextualSpacing w:val="0"/>
      </w:pPr>
      <w:r w:rsidRPr="003D30D4">
        <w:t>Rodzaje odbiorów robót</w:t>
      </w:r>
    </w:p>
    <w:p w14:paraId="0E557CAF" w14:textId="5DAED52B" w:rsidR="00500ADE" w:rsidRPr="003D30D4" w:rsidRDefault="00500ADE" w:rsidP="00901A03">
      <w:pPr>
        <w:pStyle w:val="STNagwek3"/>
        <w:numPr>
          <w:ilvl w:val="0"/>
          <w:numId w:val="0"/>
        </w:numPr>
        <w:ind w:left="340"/>
        <w:contextualSpacing w:val="0"/>
        <w:rPr>
          <w:b w:val="0"/>
          <w:bCs w:val="0"/>
        </w:rPr>
      </w:pPr>
      <w:r w:rsidRPr="003D30D4">
        <w:rPr>
          <w:b w:val="0"/>
          <w:bCs w:val="0"/>
        </w:rPr>
        <w:t>W zależności od ustaleń odpowiednich ST, roboty podlegają następującym etapom odbioru:</w:t>
      </w:r>
    </w:p>
    <w:p w14:paraId="1EB3D4AF" w14:textId="62E18601" w:rsidR="00500ADE" w:rsidRPr="003D30D4" w:rsidRDefault="00500ADE" w:rsidP="00E87BB9">
      <w:pPr>
        <w:pStyle w:val="STNagwek3"/>
        <w:numPr>
          <w:ilvl w:val="0"/>
          <w:numId w:val="97"/>
        </w:numPr>
        <w:ind w:left="851"/>
        <w:contextualSpacing w:val="0"/>
        <w:rPr>
          <w:b w:val="0"/>
          <w:bCs w:val="0"/>
        </w:rPr>
      </w:pPr>
      <w:r w:rsidRPr="003D30D4">
        <w:rPr>
          <w:b w:val="0"/>
          <w:bCs w:val="0"/>
        </w:rPr>
        <w:t>Odbiór robót zanikających i ulegających zakryciu - finalna ocena ilości i jakości wykonanych robót, które w dalszym procesie realizacji zanikają lub ulegają zakryciu</w:t>
      </w:r>
      <w:r w:rsidR="00325AF3" w:rsidRPr="003D30D4">
        <w:rPr>
          <w:b w:val="0"/>
          <w:bCs w:val="0"/>
        </w:rPr>
        <w:t>,</w:t>
      </w:r>
    </w:p>
    <w:p w14:paraId="7B0A0455" w14:textId="6D1D7842" w:rsidR="00325AF3" w:rsidRPr="003D30D4" w:rsidRDefault="00325AF3" w:rsidP="00E87BB9">
      <w:pPr>
        <w:pStyle w:val="STNagwek3"/>
        <w:numPr>
          <w:ilvl w:val="0"/>
          <w:numId w:val="97"/>
        </w:numPr>
        <w:ind w:left="851"/>
        <w:contextualSpacing w:val="0"/>
        <w:rPr>
          <w:b w:val="0"/>
          <w:bCs w:val="0"/>
        </w:rPr>
      </w:pPr>
      <w:r w:rsidRPr="003D30D4">
        <w:rPr>
          <w:b w:val="0"/>
          <w:bCs w:val="0"/>
        </w:rPr>
        <w:t>Odbiór częściowy - ocena ilości i jakości wykonanych robót, stanowiących zakończony, odrębny element konstrukcyjny lub technologiczny wymieniony w</w:t>
      </w:r>
      <w:r w:rsidR="004E5739" w:rsidRPr="003D30D4">
        <w:rPr>
          <w:b w:val="0"/>
          <w:bCs w:val="0"/>
        </w:rPr>
        <w:t> </w:t>
      </w:r>
      <w:r w:rsidRPr="003D30D4">
        <w:rPr>
          <w:b w:val="0"/>
          <w:bCs w:val="0"/>
        </w:rPr>
        <w:t>umowie wraz z ustaleniem należnego wynagrodzenia,</w:t>
      </w:r>
    </w:p>
    <w:p w14:paraId="01E8CC3B" w14:textId="4A3D8452" w:rsidR="00325AF3" w:rsidRPr="003D30D4" w:rsidRDefault="00325AF3" w:rsidP="00E87BB9">
      <w:pPr>
        <w:pStyle w:val="STNagwek3"/>
        <w:numPr>
          <w:ilvl w:val="0"/>
          <w:numId w:val="97"/>
        </w:numPr>
        <w:ind w:left="851"/>
        <w:contextualSpacing w:val="0"/>
        <w:rPr>
          <w:b w:val="0"/>
          <w:bCs w:val="0"/>
        </w:rPr>
      </w:pPr>
      <w:r w:rsidRPr="003D30D4">
        <w:rPr>
          <w:b w:val="0"/>
          <w:bCs w:val="0"/>
        </w:rPr>
        <w:t>Odbiór ostateczny - ocena ilości i jakości całości wykonanych robót wchodzących w</w:t>
      </w:r>
      <w:r w:rsidR="004E5739" w:rsidRPr="003D30D4">
        <w:rPr>
          <w:b w:val="0"/>
          <w:bCs w:val="0"/>
        </w:rPr>
        <w:t> </w:t>
      </w:r>
      <w:r w:rsidRPr="003D30D4">
        <w:rPr>
          <w:b w:val="0"/>
          <w:bCs w:val="0"/>
        </w:rPr>
        <w:t>zakres zadania, wraz z dokonaniem końcowego rozliczenia finansowego,</w:t>
      </w:r>
    </w:p>
    <w:p w14:paraId="6D1B120F" w14:textId="619D919D" w:rsidR="00325AF3" w:rsidRPr="003D30D4" w:rsidRDefault="00325AF3" w:rsidP="00E87BB9">
      <w:pPr>
        <w:pStyle w:val="STNagwek3"/>
        <w:numPr>
          <w:ilvl w:val="0"/>
          <w:numId w:val="97"/>
        </w:numPr>
        <w:spacing w:after="240"/>
        <w:ind w:left="851"/>
        <w:contextualSpacing w:val="0"/>
        <w:rPr>
          <w:b w:val="0"/>
          <w:bCs w:val="0"/>
        </w:rPr>
      </w:pPr>
      <w:r w:rsidRPr="003D30D4">
        <w:rPr>
          <w:b w:val="0"/>
          <w:bCs w:val="0"/>
        </w:rPr>
        <w:t>Odbiór pogwarancyjny - ocena zachowania wymaganej jakości elementów robót w</w:t>
      </w:r>
      <w:r w:rsidR="004E5739" w:rsidRPr="003D30D4">
        <w:rPr>
          <w:b w:val="0"/>
          <w:bCs w:val="0"/>
        </w:rPr>
        <w:t> </w:t>
      </w:r>
      <w:r w:rsidRPr="003D30D4">
        <w:rPr>
          <w:b w:val="0"/>
          <w:bCs w:val="0"/>
        </w:rPr>
        <w:t>okresie gwarancyjnym oraz prac związanych z usuwaniem wad ujawnionych w tym okresie.</w:t>
      </w:r>
    </w:p>
    <w:p w14:paraId="4A5AEC36" w14:textId="049D731E" w:rsidR="00500ADE" w:rsidRPr="003D30D4" w:rsidRDefault="00A67A29" w:rsidP="00901A03">
      <w:pPr>
        <w:pStyle w:val="STNagwek3"/>
        <w:contextualSpacing w:val="0"/>
      </w:pPr>
      <w:r w:rsidRPr="003D30D4">
        <w:t>Odbiór robót zanikających i ulegających zakryciu</w:t>
      </w:r>
    </w:p>
    <w:p w14:paraId="10FA9C8E" w14:textId="77777777" w:rsidR="00A67A29" w:rsidRPr="003D30D4" w:rsidRDefault="00A67A29" w:rsidP="00901A03">
      <w:pPr>
        <w:pStyle w:val="STNagwek3"/>
        <w:numPr>
          <w:ilvl w:val="0"/>
          <w:numId w:val="0"/>
        </w:numPr>
        <w:ind w:left="340"/>
        <w:contextualSpacing w:val="0"/>
        <w:rPr>
          <w:b w:val="0"/>
          <w:bCs w:val="0"/>
        </w:rPr>
      </w:pPr>
      <w:r w:rsidRPr="003D30D4">
        <w:rPr>
          <w:b w:val="0"/>
          <w:bCs w:val="0"/>
        </w:rPr>
        <w:t>Odbiorowi robót zanikających i ulegających zakryciu podlegają:</w:t>
      </w:r>
    </w:p>
    <w:p w14:paraId="3689246B" w14:textId="6CE464C4" w:rsidR="00A67A29" w:rsidRPr="003D30D4" w:rsidRDefault="00A67A29" w:rsidP="00E87BB9">
      <w:pPr>
        <w:pStyle w:val="STNagwek3"/>
        <w:numPr>
          <w:ilvl w:val="0"/>
          <w:numId w:val="98"/>
        </w:numPr>
        <w:ind w:left="851"/>
        <w:contextualSpacing w:val="0"/>
        <w:rPr>
          <w:b w:val="0"/>
          <w:bCs w:val="0"/>
        </w:rPr>
      </w:pPr>
      <w:r w:rsidRPr="003D30D4">
        <w:rPr>
          <w:b w:val="0"/>
          <w:bCs w:val="0"/>
        </w:rPr>
        <w:t>wykopy pod fundamenty i kable,</w:t>
      </w:r>
    </w:p>
    <w:p w14:paraId="10348989" w14:textId="11C7BC22" w:rsidR="00A67A29" w:rsidRPr="003D30D4" w:rsidRDefault="00A67A29" w:rsidP="00E87BB9">
      <w:pPr>
        <w:pStyle w:val="STNagwek3"/>
        <w:numPr>
          <w:ilvl w:val="0"/>
          <w:numId w:val="98"/>
        </w:numPr>
        <w:ind w:left="851"/>
        <w:contextualSpacing w:val="0"/>
        <w:rPr>
          <w:b w:val="0"/>
          <w:bCs w:val="0"/>
        </w:rPr>
      </w:pPr>
      <w:r w:rsidRPr="003D30D4">
        <w:rPr>
          <w:b w:val="0"/>
          <w:bCs w:val="0"/>
        </w:rPr>
        <w:t>wykonanie fundamentów i ustojów</w:t>
      </w:r>
    </w:p>
    <w:p w14:paraId="31DD3858" w14:textId="77777777" w:rsidR="00A67A29" w:rsidRPr="003D30D4" w:rsidRDefault="00A67A29" w:rsidP="00E87BB9">
      <w:pPr>
        <w:pStyle w:val="STNagwek3"/>
        <w:numPr>
          <w:ilvl w:val="0"/>
          <w:numId w:val="98"/>
        </w:numPr>
        <w:ind w:left="851"/>
        <w:contextualSpacing w:val="0"/>
        <w:rPr>
          <w:b w:val="0"/>
          <w:bCs w:val="0"/>
        </w:rPr>
      </w:pPr>
      <w:r w:rsidRPr="003D30D4">
        <w:rPr>
          <w:b w:val="0"/>
          <w:bCs w:val="0"/>
        </w:rPr>
        <w:t>ułożenie kabla z wykonaniem podsypki pod i nad kablem,</w:t>
      </w:r>
    </w:p>
    <w:p w14:paraId="63D5E37D" w14:textId="0EC74484" w:rsidR="00A67A29" w:rsidRPr="003D30D4" w:rsidRDefault="00A67A29" w:rsidP="00E87BB9">
      <w:pPr>
        <w:pStyle w:val="STNagwek3"/>
        <w:numPr>
          <w:ilvl w:val="0"/>
          <w:numId w:val="98"/>
        </w:numPr>
        <w:spacing w:after="240"/>
        <w:ind w:left="851"/>
        <w:contextualSpacing w:val="0"/>
        <w:rPr>
          <w:b w:val="0"/>
          <w:bCs w:val="0"/>
        </w:rPr>
      </w:pPr>
      <w:r w:rsidRPr="003D30D4">
        <w:rPr>
          <w:b w:val="0"/>
          <w:bCs w:val="0"/>
        </w:rPr>
        <w:t>wykonanie uziomów taśmowych.</w:t>
      </w:r>
    </w:p>
    <w:p w14:paraId="5470AF71" w14:textId="411BB959" w:rsidR="00A67A29" w:rsidRPr="003D30D4" w:rsidRDefault="00A67A29" w:rsidP="00901A03">
      <w:pPr>
        <w:pStyle w:val="STNagwek3"/>
        <w:contextualSpacing w:val="0"/>
      </w:pPr>
      <w:r w:rsidRPr="003D30D4">
        <w:t>Dokumenty odbiorowe</w:t>
      </w:r>
    </w:p>
    <w:p w14:paraId="2B9BDF5B" w14:textId="619DF681" w:rsidR="00A67A29" w:rsidRPr="003D30D4" w:rsidRDefault="00A67A29" w:rsidP="00E87BB9">
      <w:pPr>
        <w:pStyle w:val="STNagwek3"/>
        <w:numPr>
          <w:ilvl w:val="0"/>
          <w:numId w:val="101"/>
        </w:numPr>
        <w:ind w:left="851"/>
        <w:contextualSpacing w:val="0"/>
        <w:rPr>
          <w:b w:val="0"/>
          <w:bCs w:val="0"/>
        </w:rPr>
      </w:pPr>
      <w:r w:rsidRPr="003D30D4">
        <w:rPr>
          <w:b w:val="0"/>
          <w:bCs w:val="0"/>
        </w:rPr>
        <w:t>Do odbiorów częściowych i odbioru końcowego Wykonawca jest zobowiązany przedłożyć:</w:t>
      </w:r>
    </w:p>
    <w:p w14:paraId="6DD89FAA" w14:textId="77777777" w:rsidR="00A67A29" w:rsidRPr="003D30D4" w:rsidRDefault="00A67A29" w:rsidP="00E87BB9">
      <w:pPr>
        <w:pStyle w:val="STNagwek3"/>
        <w:numPr>
          <w:ilvl w:val="0"/>
          <w:numId w:val="99"/>
        </w:numPr>
        <w:ind w:left="1134"/>
        <w:contextualSpacing w:val="0"/>
        <w:rPr>
          <w:b w:val="0"/>
          <w:bCs w:val="0"/>
        </w:rPr>
      </w:pPr>
      <w:r w:rsidRPr="003D30D4">
        <w:rPr>
          <w:b w:val="0"/>
          <w:bCs w:val="0"/>
        </w:rPr>
        <w:t>wykaz wykonanych prac,</w:t>
      </w:r>
    </w:p>
    <w:p w14:paraId="3A345483" w14:textId="77777777" w:rsidR="00A67A29" w:rsidRPr="003D30D4" w:rsidRDefault="00A67A29" w:rsidP="00E87BB9">
      <w:pPr>
        <w:pStyle w:val="STNagwek3"/>
        <w:numPr>
          <w:ilvl w:val="0"/>
          <w:numId w:val="99"/>
        </w:numPr>
        <w:ind w:left="1134"/>
        <w:contextualSpacing w:val="0"/>
        <w:rPr>
          <w:b w:val="0"/>
          <w:bCs w:val="0"/>
        </w:rPr>
      </w:pPr>
      <w:r w:rsidRPr="003D30D4">
        <w:rPr>
          <w:b w:val="0"/>
          <w:bCs w:val="0"/>
        </w:rPr>
        <w:lastRenderedPageBreak/>
        <w:t>wyniki pomiarów kontrolnych oraz badań i oznaczeń laboratoryjnych,</w:t>
      </w:r>
    </w:p>
    <w:p w14:paraId="65BB97E0" w14:textId="77777777" w:rsidR="00A67A29" w:rsidRPr="003D30D4" w:rsidRDefault="00A67A29" w:rsidP="00E87BB9">
      <w:pPr>
        <w:pStyle w:val="STNagwek3"/>
        <w:numPr>
          <w:ilvl w:val="0"/>
          <w:numId w:val="99"/>
        </w:numPr>
        <w:ind w:left="1134"/>
        <w:contextualSpacing w:val="0"/>
        <w:rPr>
          <w:b w:val="0"/>
          <w:bCs w:val="0"/>
        </w:rPr>
      </w:pPr>
      <w:r w:rsidRPr="003D30D4">
        <w:rPr>
          <w:b w:val="0"/>
          <w:bCs w:val="0"/>
        </w:rPr>
        <w:t>dokumenty jakościowe wbudowanych materiałów, zdjęcia,</w:t>
      </w:r>
    </w:p>
    <w:p w14:paraId="7E4DE6A2" w14:textId="0B6CBDD7" w:rsidR="00A67A29" w:rsidRPr="003D30D4" w:rsidRDefault="00A67A29" w:rsidP="00E87BB9">
      <w:pPr>
        <w:pStyle w:val="STNagwek3"/>
        <w:numPr>
          <w:ilvl w:val="0"/>
          <w:numId w:val="99"/>
        </w:numPr>
        <w:ind w:left="1134"/>
        <w:contextualSpacing w:val="0"/>
        <w:rPr>
          <w:b w:val="0"/>
          <w:bCs w:val="0"/>
        </w:rPr>
      </w:pPr>
      <w:r w:rsidRPr="003D30D4">
        <w:rPr>
          <w:b w:val="0"/>
          <w:bCs w:val="0"/>
        </w:rPr>
        <w:t>dokumentację powykonawczą (szkice),</w:t>
      </w:r>
    </w:p>
    <w:p w14:paraId="0D040E5E" w14:textId="77777777" w:rsidR="00A67A29" w:rsidRPr="003D30D4" w:rsidRDefault="00A67A29" w:rsidP="00E87BB9">
      <w:pPr>
        <w:pStyle w:val="STNagwek3"/>
        <w:numPr>
          <w:ilvl w:val="0"/>
          <w:numId w:val="101"/>
        </w:numPr>
        <w:ind w:left="851"/>
        <w:contextualSpacing w:val="0"/>
        <w:rPr>
          <w:b w:val="0"/>
          <w:bCs w:val="0"/>
        </w:rPr>
      </w:pPr>
      <w:r w:rsidRPr="003D30D4">
        <w:rPr>
          <w:b w:val="0"/>
          <w:bCs w:val="0"/>
        </w:rPr>
        <w:t>Badania i pomiary w odbiorach robót:</w:t>
      </w:r>
    </w:p>
    <w:p w14:paraId="2398195A" w14:textId="77777777" w:rsidR="00A67A29" w:rsidRPr="003D30D4" w:rsidRDefault="00A67A29" w:rsidP="00E87BB9">
      <w:pPr>
        <w:pStyle w:val="STNagwek3"/>
        <w:numPr>
          <w:ilvl w:val="0"/>
          <w:numId w:val="100"/>
        </w:numPr>
        <w:ind w:left="1134"/>
        <w:contextualSpacing w:val="0"/>
        <w:rPr>
          <w:b w:val="0"/>
          <w:bCs w:val="0"/>
        </w:rPr>
      </w:pPr>
      <w:r w:rsidRPr="003D30D4">
        <w:rPr>
          <w:b w:val="0"/>
          <w:bCs w:val="0"/>
        </w:rPr>
        <w:t>podstawą do oceny jakości i zgodności odbieranych robót z dokumentacją projektową i ST są badania i pomiary wykonywane zarówno w czasie realizacji jak i po zakończeniu robót oraz oględziny podczas dokonywania odbioru,</w:t>
      </w:r>
    </w:p>
    <w:p w14:paraId="3FCA7E7C" w14:textId="77777777" w:rsidR="00A67A29" w:rsidRPr="003D30D4" w:rsidRDefault="00A67A29" w:rsidP="00E87BB9">
      <w:pPr>
        <w:pStyle w:val="STNagwek3"/>
        <w:numPr>
          <w:ilvl w:val="0"/>
          <w:numId w:val="100"/>
        </w:numPr>
        <w:ind w:left="1134"/>
        <w:contextualSpacing w:val="0"/>
        <w:rPr>
          <w:b w:val="0"/>
          <w:bCs w:val="0"/>
        </w:rPr>
      </w:pPr>
      <w:r w:rsidRPr="003D30D4">
        <w:rPr>
          <w:b w:val="0"/>
          <w:bCs w:val="0"/>
        </w:rPr>
        <w:t xml:space="preserve">podstawą do odbioru są również oględziny oraz badania techniczne i pomiary wykonywane przez laboratorium lub komisję odbiorową, </w:t>
      </w:r>
    </w:p>
    <w:p w14:paraId="08F17F66" w14:textId="77777777" w:rsidR="00A67A29" w:rsidRPr="003D30D4" w:rsidRDefault="00A67A29" w:rsidP="00E87BB9">
      <w:pPr>
        <w:pStyle w:val="STNagwek3"/>
        <w:numPr>
          <w:ilvl w:val="0"/>
          <w:numId w:val="100"/>
        </w:numPr>
        <w:ind w:left="1134"/>
        <w:contextualSpacing w:val="0"/>
        <w:rPr>
          <w:b w:val="0"/>
          <w:bCs w:val="0"/>
        </w:rPr>
      </w:pPr>
      <w:r w:rsidRPr="003D30D4">
        <w:rPr>
          <w:b w:val="0"/>
          <w:bCs w:val="0"/>
        </w:rPr>
        <w:t xml:space="preserve">odbioru końcowego dokonuje komisja, </w:t>
      </w:r>
    </w:p>
    <w:p w14:paraId="46751FB7" w14:textId="0E949C00" w:rsidR="00A67A29" w:rsidRPr="003D30D4" w:rsidRDefault="00A67A29" w:rsidP="00E87BB9">
      <w:pPr>
        <w:pStyle w:val="STNagwek3"/>
        <w:numPr>
          <w:ilvl w:val="0"/>
          <w:numId w:val="100"/>
        </w:numPr>
        <w:ind w:left="1134"/>
        <w:contextualSpacing w:val="0"/>
        <w:rPr>
          <w:b w:val="0"/>
          <w:bCs w:val="0"/>
        </w:rPr>
      </w:pPr>
      <w:r w:rsidRPr="003D30D4">
        <w:rPr>
          <w:b w:val="0"/>
          <w:bCs w:val="0"/>
        </w:rPr>
        <w:t>jeżeli komisja stwierdza, że jakość wykonanych robót nieznacznie odbiega od</w:t>
      </w:r>
      <w:r w:rsidR="004E5739" w:rsidRPr="003D30D4">
        <w:rPr>
          <w:b w:val="0"/>
          <w:bCs w:val="0"/>
        </w:rPr>
        <w:t> </w:t>
      </w:r>
      <w:r w:rsidRPr="003D30D4">
        <w:rPr>
          <w:b w:val="0"/>
          <w:bCs w:val="0"/>
        </w:rPr>
        <w:t>wymaganej lecz nie ma większego wpływu na cechy eksploatacji obiektu, to</w:t>
      </w:r>
      <w:r w:rsidR="004E5739" w:rsidRPr="003D30D4">
        <w:rPr>
          <w:b w:val="0"/>
          <w:bCs w:val="0"/>
        </w:rPr>
        <w:t> </w:t>
      </w:r>
      <w:r w:rsidRPr="003D30D4">
        <w:rPr>
          <w:b w:val="0"/>
          <w:bCs w:val="0"/>
        </w:rPr>
        <w:t xml:space="preserve">dokonuje potrąceń jak za wady trwałe, </w:t>
      </w:r>
    </w:p>
    <w:p w14:paraId="4F649B13" w14:textId="61E5FD6F" w:rsidR="00A67A29" w:rsidRPr="003D30D4" w:rsidRDefault="00A67A29" w:rsidP="00E87BB9">
      <w:pPr>
        <w:pStyle w:val="STNagwek3"/>
        <w:numPr>
          <w:ilvl w:val="0"/>
          <w:numId w:val="100"/>
        </w:numPr>
        <w:spacing w:after="240"/>
        <w:ind w:left="1134"/>
        <w:contextualSpacing w:val="0"/>
        <w:rPr>
          <w:b w:val="0"/>
          <w:bCs w:val="0"/>
        </w:rPr>
      </w:pPr>
      <w:r w:rsidRPr="003D30D4">
        <w:rPr>
          <w:b w:val="0"/>
          <w:bCs w:val="0"/>
        </w:rPr>
        <w:t>jeżeli komisja stwierdzi, że jakość robót znacznie odbiega od wymaganej, to</w:t>
      </w:r>
      <w:r w:rsidR="004E5739" w:rsidRPr="003D30D4">
        <w:rPr>
          <w:b w:val="0"/>
          <w:bCs w:val="0"/>
        </w:rPr>
        <w:t> </w:t>
      </w:r>
      <w:r w:rsidRPr="003D30D4">
        <w:rPr>
          <w:b w:val="0"/>
          <w:bCs w:val="0"/>
        </w:rPr>
        <w:t>wyłącza te roboty z odbioru.</w:t>
      </w:r>
    </w:p>
    <w:p w14:paraId="45A3A67C" w14:textId="77777777" w:rsidR="00847AC9" w:rsidRPr="003D30D4" w:rsidRDefault="00847AC9" w:rsidP="00901A03">
      <w:pPr>
        <w:pStyle w:val="STNagwek3"/>
        <w:contextualSpacing w:val="0"/>
      </w:pPr>
      <w:r w:rsidRPr="003D30D4">
        <w:t xml:space="preserve">Wymagania odbiorowe </w:t>
      </w:r>
    </w:p>
    <w:p w14:paraId="5D527B6A" w14:textId="405581AD" w:rsidR="00847AC9" w:rsidRPr="003D30D4" w:rsidRDefault="00847AC9" w:rsidP="00030008">
      <w:pPr>
        <w:pStyle w:val="STNagwek3"/>
        <w:numPr>
          <w:ilvl w:val="0"/>
          <w:numId w:val="0"/>
        </w:numPr>
        <w:spacing w:after="240"/>
        <w:ind w:left="340"/>
        <w:contextualSpacing w:val="0"/>
        <w:rPr>
          <w:b w:val="0"/>
          <w:bCs w:val="0"/>
        </w:rPr>
      </w:pPr>
      <w:r w:rsidRPr="003D30D4">
        <w:rPr>
          <w:b w:val="0"/>
          <w:bCs w:val="0"/>
        </w:rPr>
        <w:t>Roboty uznaje się za wykonane zgodnie z dokumentacją projektową, ST i wymaganiami Zamawiającego, jeżeli wszystkie pomiary i badania, z zachowaniem tolerancji wg ST, dały wyniki pozytywne.</w:t>
      </w:r>
    </w:p>
    <w:p w14:paraId="23EE70EE" w14:textId="25F4E18B" w:rsidR="00A67A29" w:rsidRPr="003D30D4" w:rsidRDefault="00847AC9" w:rsidP="00030008">
      <w:pPr>
        <w:pStyle w:val="STNagwek2"/>
        <w:spacing w:after="240"/>
        <w:contextualSpacing w:val="0"/>
      </w:pPr>
      <w:r w:rsidRPr="003D30D4">
        <w:t>Podstawa płatności</w:t>
      </w:r>
    </w:p>
    <w:p w14:paraId="350F10CA" w14:textId="77777777" w:rsidR="00437906" w:rsidRPr="003D30D4" w:rsidRDefault="00A77214" w:rsidP="00901A03">
      <w:pPr>
        <w:pStyle w:val="STNagwek3"/>
        <w:contextualSpacing w:val="0"/>
      </w:pPr>
      <w:r w:rsidRPr="003D30D4">
        <w:t>Ustalenia ogólne</w:t>
      </w:r>
      <w:r w:rsidR="00437906" w:rsidRPr="003D30D4">
        <w:t xml:space="preserve"> </w:t>
      </w:r>
    </w:p>
    <w:p w14:paraId="29A9A613" w14:textId="77777777" w:rsidR="00437906" w:rsidRPr="003D30D4" w:rsidRDefault="00437906" w:rsidP="00901A03">
      <w:pPr>
        <w:pStyle w:val="STNagwek3"/>
        <w:numPr>
          <w:ilvl w:val="0"/>
          <w:numId w:val="0"/>
        </w:numPr>
        <w:ind w:left="340"/>
        <w:contextualSpacing w:val="0"/>
        <w:rPr>
          <w:b w:val="0"/>
          <w:bCs w:val="0"/>
        </w:rPr>
      </w:pPr>
      <w:r w:rsidRPr="003D30D4">
        <w:rPr>
          <w:b w:val="0"/>
          <w:bCs w:val="0"/>
        </w:rPr>
        <w:t>Podstawą płatności jest cena jednostkowa skalkulowana przez Wykonawcę za jednostkę obmiarową ustaloną dla danej pozycji Formularza Cenowego (kosztorysu ofertowego).</w:t>
      </w:r>
    </w:p>
    <w:p w14:paraId="6C54F1AE" w14:textId="460B9A33" w:rsidR="00437906" w:rsidRPr="003D30D4" w:rsidRDefault="00437906" w:rsidP="00901A03">
      <w:pPr>
        <w:pStyle w:val="STNagwek3"/>
        <w:numPr>
          <w:ilvl w:val="0"/>
          <w:numId w:val="0"/>
        </w:numPr>
        <w:ind w:left="340"/>
        <w:contextualSpacing w:val="0"/>
        <w:rPr>
          <w:b w:val="0"/>
          <w:bCs w:val="0"/>
        </w:rPr>
      </w:pPr>
      <w:r w:rsidRPr="003D30D4">
        <w:rPr>
          <w:b w:val="0"/>
          <w:bCs w:val="0"/>
        </w:rPr>
        <w:t>Rozliczenie robót nastąpi na podstawie faktycznie wykonanych robót i przyjętych cen jednostkowych. Cena jednostkowe winny obejmować wszystkie czynności konieczne do</w:t>
      </w:r>
      <w:r w:rsidR="004E5739" w:rsidRPr="003D30D4">
        <w:rPr>
          <w:b w:val="0"/>
          <w:bCs w:val="0"/>
        </w:rPr>
        <w:t> </w:t>
      </w:r>
      <w:r w:rsidRPr="003D30D4">
        <w:rPr>
          <w:b w:val="0"/>
          <w:bCs w:val="0"/>
        </w:rPr>
        <w:t xml:space="preserve">prawidłowego wykonania robót. </w:t>
      </w:r>
    </w:p>
    <w:p w14:paraId="11C884B1" w14:textId="77777777" w:rsidR="00437906" w:rsidRPr="003D30D4" w:rsidRDefault="00437906" w:rsidP="00901A03">
      <w:pPr>
        <w:pStyle w:val="STNagwek3"/>
        <w:numPr>
          <w:ilvl w:val="0"/>
          <w:numId w:val="0"/>
        </w:numPr>
        <w:ind w:left="340"/>
        <w:contextualSpacing w:val="0"/>
        <w:rPr>
          <w:b w:val="0"/>
          <w:bCs w:val="0"/>
        </w:rPr>
      </w:pPr>
      <w:r w:rsidRPr="003D30D4">
        <w:rPr>
          <w:b w:val="0"/>
          <w:bCs w:val="0"/>
        </w:rPr>
        <w:t xml:space="preserve">Roboty konieczne wynikłe w trakcie realizacji, a których ceny jednostkowe nie występują w kosztorysie ofertowym będą rozliczane na podstawie kosztorysu szczegółowego sporządzonego w oparciu o KNR-y zgodnie z pkt 3.2.1. podpunkt 1 „Polskich standardów kosztorysowania robót budowlanych” a przyjęte w nim ceny, stawki i wskaźniki nie mogą być wyższe niż średnie publikowane w wydawnictwie Sekocenbud na kwartał poprzedzający wykonywanie robót. </w:t>
      </w:r>
    </w:p>
    <w:p w14:paraId="5497441B" w14:textId="77777777" w:rsidR="00437906" w:rsidRPr="003D30D4" w:rsidRDefault="00437906" w:rsidP="00901A03">
      <w:pPr>
        <w:pStyle w:val="STNagwek3"/>
        <w:numPr>
          <w:ilvl w:val="0"/>
          <w:numId w:val="0"/>
        </w:numPr>
        <w:ind w:left="340"/>
        <w:contextualSpacing w:val="0"/>
        <w:rPr>
          <w:b w:val="0"/>
          <w:bCs w:val="0"/>
        </w:rPr>
      </w:pPr>
      <w:r w:rsidRPr="003D30D4">
        <w:rPr>
          <w:b w:val="0"/>
          <w:bCs w:val="0"/>
        </w:rPr>
        <w:t xml:space="preserve">Roboty o których mowa powyżej (konieczne) muszą być przez Wykonawcę wcześniej zgłoszone i uzgodnione pod względem technicznym i merytorycznym. </w:t>
      </w:r>
    </w:p>
    <w:p w14:paraId="18475B25" w14:textId="05AE3911" w:rsidR="00437906" w:rsidRPr="003D30D4" w:rsidRDefault="00437906" w:rsidP="00030008">
      <w:pPr>
        <w:pStyle w:val="STNagwek3"/>
        <w:numPr>
          <w:ilvl w:val="0"/>
          <w:numId w:val="0"/>
        </w:numPr>
        <w:spacing w:after="240"/>
        <w:ind w:left="340"/>
        <w:contextualSpacing w:val="0"/>
        <w:rPr>
          <w:b w:val="0"/>
          <w:bCs w:val="0"/>
        </w:rPr>
      </w:pPr>
      <w:r w:rsidRPr="003D30D4">
        <w:rPr>
          <w:b w:val="0"/>
          <w:bCs w:val="0"/>
        </w:rPr>
        <w:t>Zapłata wynagrodzenia Wykonawcy następować będzie etapami za wykonane i odebrane elementy robót. Szczegółowe zapisy dotyczące rozliczania robót znajdują się w umowie.</w:t>
      </w:r>
    </w:p>
    <w:p w14:paraId="36CF118B" w14:textId="77777777" w:rsidR="00BA77C0" w:rsidRPr="003D30D4" w:rsidRDefault="00437906" w:rsidP="00901A03">
      <w:pPr>
        <w:pStyle w:val="STNagwek3"/>
        <w:contextualSpacing w:val="0"/>
      </w:pPr>
      <w:r w:rsidRPr="003D30D4">
        <w:t>Ceny jednostkowe</w:t>
      </w:r>
    </w:p>
    <w:p w14:paraId="0C8AAC95" w14:textId="3F0B8AB9" w:rsidR="00BA77C0" w:rsidRPr="003D30D4" w:rsidRDefault="00BA77C0" w:rsidP="00030008">
      <w:pPr>
        <w:pStyle w:val="STNagwek3"/>
        <w:numPr>
          <w:ilvl w:val="0"/>
          <w:numId w:val="0"/>
        </w:numPr>
        <w:spacing w:after="240"/>
        <w:ind w:left="340"/>
        <w:contextualSpacing w:val="0"/>
        <w:rPr>
          <w:b w:val="0"/>
          <w:bCs w:val="0"/>
        </w:rPr>
      </w:pPr>
      <w:r w:rsidRPr="003D30D4">
        <w:rPr>
          <w:b w:val="0"/>
          <w:bCs w:val="0"/>
        </w:rPr>
        <w:t>Cena jednostki obmiarowej dla:</w:t>
      </w:r>
    </w:p>
    <w:p w14:paraId="0F06F188" w14:textId="52123959" w:rsidR="00BA77C0" w:rsidRPr="003D30D4" w:rsidRDefault="00BA77C0">
      <w:pPr>
        <w:pStyle w:val="STNagwek3"/>
        <w:numPr>
          <w:ilvl w:val="3"/>
          <w:numId w:val="12"/>
        </w:numPr>
        <w:contextualSpacing w:val="0"/>
        <w:rPr>
          <w:b w:val="0"/>
          <w:bCs w:val="0"/>
          <w:u w:val="single"/>
        </w:rPr>
      </w:pPr>
      <w:r w:rsidRPr="003D30D4">
        <w:rPr>
          <w:b w:val="0"/>
          <w:bCs w:val="0"/>
          <w:u w:val="single"/>
        </w:rPr>
        <w:lastRenderedPageBreak/>
        <w:t>malowania obejmuje</w:t>
      </w:r>
    </w:p>
    <w:p w14:paraId="367845A7" w14:textId="204B67DE" w:rsidR="00BA77C0" w:rsidRPr="003D30D4" w:rsidRDefault="00BA77C0" w:rsidP="00E87BB9">
      <w:pPr>
        <w:pStyle w:val="STNagwek3"/>
        <w:numPr>
          <w:ilvl w:val="0"/>
          <w:numId w:val="102"/>
        </w:numPr>
        <w:ind w:left="851"/>
        <w:contextualSpacing w:val="0"/>
        <w:rPr>
          <w:b w:val="0"/>
          <w:bCs w:val="0"/>
        </w:rPr>
      </w:pPr>
      <w:r w:rsidRPr="003D30D4">
        <w:rPr>
          <w:b w:val="0"/>
          <w:bCs w:val="0"/>
        </w:rPr>
        <w:t>roboty przygotowawcze i zabezpieczające,</w:t>
      </w:r>
    </w:p>
    <w:p w14:paraId="06CEB164" w14:textId="07DC79C2" w:rsidR="00BA77C0" w:rsidRPr="003D30D4" w:rsidRDefault="00BA77C0" w:rsidP="00E87BB9">
      <w:pPr>
        <w:pStyle w:val="STNagwek3"/>
        <w:numPr>
          <w:ilvl w:val="0"/>
          <w:numId w:val="102"/>
        </w:numPr>
        <w:spacing w:after="240"/>
        <w:ind w:left="851"/>
        <w:contextualSpacing w:val="0"/>
        <w:rPr>
          <w:b w:val="0"/>
          <w:bCs w:val="0"/>
        </w:rPr>
      </w:pPr>
      <w:r w:rsidRPr="003D30D4">
        <w:rPr>
          <w:b w:val="0"/>
          <w:bCs w:val="0"/>
        </w:rPr>
        <w:t>dostarczenie materiałów i wykonanie robót zgodnie z ST.</w:t>
      </w:r>
    </w:p>
    <w:p w14:paraId="18E4418C" w14:textId="35369590" w:rsidR="00BA77C0" w:rsidRPr="003D30D4" w:rsidRDefault="00BA77C0">
      <w:pPr>
        <w:pStyle w:val="STNagwek3"/>
        <w:numPr>
          <w:ilvl w:val="3"/>
          <w:numId w:val="12"/>
        </w:numPr>
        <w:contextualSpacing w:val="0"/>
        <w:rPr>
          <w:b w:val="0"/>
          <w:bCs w:val="0"/>
          <w:u w:val="single"/>
        </w:rPr>
      </w:pPr>
      <w:r w:rsidRPr="003D30D4">
        <w:rPr>
          <w:b w:val="0"/>
          <w:bCs w:val="0"/>
          <w:u w:val="single"/>
        </w:rPr>
        <w:t>demontażu poszczególnych elementów sygnalizacji nie opisanych w niżej wymienionych podpunktach obejmuje</w:t>
      </w:r>
    </w:p>
    <w:p w14:paraId="62891529" w14:textId="77777777" w:rsidR="00BA77C0" w:rsidRPr="003D30D4" w:rsidRDefault="00BA77C0" w:rsidP="00E87BB9">
      <w:pPr>
        <w:pStyle w:val="STNagwek3"/>
        <w:numPr>
          <w:ilvl w:val="0"/>
          <w:numId w:val="103"/>
        </w:numPr>
        <w:ind w:left="851"/>
        <w:contextualSpacing w:val="0"/>
        <w:rPr>
          <w:b w:val="0"/>
          <w:bCs w:val="0"/>
        </w:rPr>
      </w:pPr>
      <w:r w:rsidRPr="003D30D4">
        <w:rPr>
          <w:b w:val="0"/>
          <w:bCs w:val="0"/>
        </w:rPr>
        <w:t>roboty zabezpieczające,</w:t>
      </w:r>
    </w:p>
    <w:p w14:paraId="63C215AB" w14:textId="06906F2A" w:rsidR="00BA77C0" w:rsidRPr="003D30D4" w:rsidRDefault="00BA77C0" w:rsidP="00E87BB9">
      <w:pPr>
        <w:pStyle w:val="STNagwek3"/>
        <w:numPr>
          <w:ilvl w:val="0"/>
          <w:numId w:val="103"/>
        </w:numPr>
        <w:ind w:left="851"/>
        <w:contextualSpacing w:val="0"/>
        <w:rPr>
          <w:b w:val="0"/>
          <w:bCs w:val="0"/>
        </w:rPr>
      </w:pPr>
      <w:r w:rsidRPr="003D30D4">
        <w:rPr>
          <w:b w:val="0"/>
          <w:bCs w:val="0"/>
        </w:rPr>
        <w:t>roboty przygotowawcze,</w:t>
      </w:r>
    </w:p>
    <w:p w14:paraId="5C48B48A" w14:textId="562C5077" w:rsidR="00BA77C0" w:rsidRPr="003D30D4" w:rsidRDefault="00BA77C0" w:rsidP="00E87BB9">
      <w:pPr>
        <w:pStyle w:val="STNagwek3"/>
        <w:numPr>
          <w:ilvl w:val="0"/>
          <w:numId w:val="103"/>
        </w:numPr>
        <w:ind w:left="851"/>
        <w:contextualSpacing w:val="0"/>
        <w:rPr>
          <w:b w:val="0"/>
          <w:bCs w:val="0"/>
        </w:rPr>
      </w:pPr>
      <w:r w:rsidRPr="003D30D4">
        <w:rPr>
          <w:b w:val="0"/>
          <w:bCs w:val="0"/>
        </w:rPr>
        <w:t>roboty rozbiórkowe - demontaż,</w:t>
      </w:r>
    </w:p>
    <w:p w14:paraId="3DF590A6" w14:textId="4C5C0625" w:rsidR="00BA77C0" w:rsidRPr="003D30D4" w:rsidRDefault="00BA77C0" w:rsidP="00E87BB9">
      <w:pPr>
        <w:pStyle w:val="STNagwek3"/>
        <w:numPr>
          <w:ilvl w:val="0"/>
          <w:numId w:val="103"/>
        </w:numPr>
        <w:ind w:left="851"/>
        <w:contextualSpacing w:val="0"/>
        <w:rPr>
          <w:b w:val="0"/>
          <w:bCs w:val="0"/>
        </w:rPr>
      </w:pPr>
      <w:r w:rsidRPr="003D30D4">
        <w:rPr>
          <w:b w:val="0"/>
          <w:bCs w:val="0"/>
        </w:rPr>
        <w:t>transport zdemontowanych elementów sygnalizacji,</w:t>
      </w:r>
    </w:p>
    <w:p w14:paraId="7FC7A8C2" w14:textId="46E580DE" w:rsidR="00BA77C0" w:rsidRPr="003D30D4" w:rsidRDefault="00BA77C0" w:rsidP="00E87BB9">
      <w:pPr>
        <w:pStyle w:val="STNagwek3"/>
        <w:numPr>
          <w:ilvl w:val="0"/>
          <w:numId w:val="103"/>
        </w:numPr>
        <w:spacing w:after="240"/>
        <w:ind w:left="851"/>
        <w:contextualSpacing w:val="0"/>
        <w:rPr>
          <w:b w:val="0"/>
          <w:bCs w:val="0"/>
        </w:rPr>
      </w:pPr>
      <w:r w:rsidRPr="003D30D4">
        <w:rPr>
          <w:b w:val="0"/>
          <w:bCs w:val="0"/>
        </w:rPr>
        <w:t>ew. transport gruzu z rozbiórki fundamentu.</w:t>
      </w:r>
    </w:p>
    <w:p w14:paraId="190A7EE3" w14:textId="37E05C02" w:rsidR="00BA77C0" w:rsidRPr="003D30D4" w:rsidRDefault="00BA77C0">
      <w:pPr>
        <w:pStyle w:val="STNagwek3"/>
        <w:numPr>
          <w:ilvl w:val="3"/>
          <w:numId w:val="12"/>
        </w:numPr>
        <w:contextualSpacing w:val="0"/>
        <w:rPr>
          <w:b w:val="0"/>
          <w:bCs w:val="0"/>
          <w:u w:val="single"/>
        </w:rPr>
      </w:pPr>
      <w:r w:rsidRPr="003D30D4">
        <w:rPr>
          <w:b w:val="0"/>
          <w:bCs w:val="0"/>
          <w:u w:val="single"/>
        </w:rPr>
        <w:t>montażu poszczególnych elementów sygnalizacji nie opisanych w niżej wymienionych podpunktach obejmuje</w:t>
      </w:r>
    </w:p>
    <w:p w14:paraId="5838550A" w14:textId="7EE03546" w:rsidR="00BF2B1E" w:rsidRPr="003D30D4" w:rsidRDefault="00BF2B1E" w:rsidP="00E87BB9">
      <w:pPr>
        <w:pStyle w:val="STNagwek3"/>
        <w:numPr>
          <w:ilvl w:val="0"/>
          <w:numId w:val="104"/>
        </w:numPr>
        <w:ind w:left="851"/>
        <w:contextualSpacing w:val="0"/>
        <w:rPr>
          <w:b w:val="0"/>
          <w:bCs w:val="0"/>
        </w:rPr>
      </w:pPr>
      <w:r w:rsidRPr="003D30D4">
        <w:rPr>
          <w:b w:val="0"/>
          <w:bCs w:val="0"/>
        </w:rPr>
        <w:t>roboty przygotowawcze i zabezpieczające,</w:t>
      </w:r>
    </w:p>
    <w:p w14:paraId="17DDE63A" w14:textId="1BF9661F" w:rsidR="00BF2B1E" w:rsidRPr="003D30D4" w:rsidRDefault="00BF2B1E" w:rsidP="00E87BB9">
      <w:pPr>
        <w:pStyle w:val="STNagwek3"/>
        <w:numPr>
          <w:ilvl w:val="0"/>
          <w:numId w:val="104"/>
        </w:numPr>
        <w:ind w:left="851"/>
        <w:contextualSpacing w:val="0"/>
        <w:rPr>
          <w:b w:val="0"/>
          <w:bCs w:val="0"/>
        </w:rPr>
      </w:pPr>
      <w:r w:rsidRPr="003D30D4">
        <w:rPr>
          <w:b w:val="0"/>
          <w:bCs w:val="0"/>
        </w:rPr>
        <w:t>dostarczenie i zamontowanie nowego urządzenia, materiału, części itp. lub</w:t>
      </w:r>
    </w:p>
    <w:p w14:paraId="4EF523B4" w14:textId="3551AA93" w:rsidR="00BF2B1E" w:rsidRPr="003D30D4" w:rsidRDefault="00BF2B1E" w:rsidP="00E87BB9">
      <w:pPr>
        <w:pStyle w:val="STNagwek3"/>
        <w:numPr>
          <w:ilvl w:val="0"/>
          <w:numId w:val="104"/>
        </w:numPr>
        <w:ind w:left="851"/>
        <w:contextualSpacing w:val="0"/>
        <w:rPr>
          <w:b w:val="0"/>
          <w:bCs w:val="0"/>
        </w:rPr>
      </w:pPr>
      <w:r w:rsidRPr="003D30D4">
        <w:rPr>
          <w:b w:val="0"/>
          <w:bCs w:val="0"/>
        </w:rPr>
        <w:t>ew. przeprowadzenie karosowania kabli, łączenia kabli, spawania światłowodów, podłączenie zasilania, przeprowadzenie prób i badań, uruchomienie urządzenia, konfiguracja urządzenia zgodnie z wytycznymi zamawiającego,</w:t>
      </w:r>
    </w:p>
    <w:p w14:paraId="646693A5" w14:textId="1F27B176" w:rsidR="00BF2B1E" w:rsidRPr="003D30D4" w:rsidRDefault="00BF2B1E" w:rsidP="00E87BB9">
      <w:pPr>
        <w:pStyle w:val="STNagwek3"/>
        <w:numPr>
          <w:ilvl w:val="0"/>
          <w:numId w:val="104"/>
        </w:numPr>
        <w:ind w:left="851"/>
        <w:contextualSpacing w:val="0"/>
        <w:rPr>
          <w:b w:val="0"/>
          <w:bCs w:val="0"/>
        </w:rPr>
      </w:pPr>
      <w:r w:rsidRPr="003D30D4">
        <w:rPr>
          <w:b w:val="0"/>
          <w:bCs w:val="0"/>
        </w:rPr>
        <w:t>ew. wykonanie inwentaryzacji przebiegu kabli w przypadku zmiany ich przebiegu,</w:t>
      </w:r>
    </w:p>
    <w:p w14:paraId="6C5E654B" w14:textId="4B3E8C5D" w:rsidR="00BF2B1E" w:rsidRPr="003D30D4" w:rsidRDefault="00BF2B1E" w:rsidP="00E87BB9">
      <w:pPr>
        <w:pStyle w:val="STNagwek3"/>
        <w:numPr>
          <w:ilvl w:val="0"/>
          <w:numId w:val="104"/>
        </w:numPr>
        <w:spacing w:after="240"/>
        <w:ind w:left="851"/>
        <w:contextualSpacing w:val="0"/>
        <w:rPr>
          <w:b w:val="0"/>
          <w:bCs w:val="0"/>
        </w:rPr>
      </w:pPr>
      <w:r w:rsidRPr="003D30D4">
        <w:rPr>
          <w:b w:val="0"/>
          <w:bCs w:val="0"/>
        </w:rPr>
        <w:t>uruchomienie montowanego elementu oraz sygnalizacji świetlnej.</w:t>
      </w:r>
    </w:p>
    <w:p w14:paraId="1A364E86" w14:textId="7DFEED3E" w:rsidR="00BA77C0" w:rsidRPr="003D30D4" w:rsidRDefault="000F7A3D">
      <w:pPr>
        <w:pStyle w:val="STNagwek3"/>
        <w:numPr>
          <w:ilvl w:val="3"/>
          <w:numId w:val="12"/>
        </w:numPr>
        <w:contextualSpacing w:val="0"/>
        <w:rPr>
          <w:b w:val="0"/>
          <w:bCs w:val="0"/>
          <w:u w:val="single"/>
        </w:rPr>
      </w:pPr>
      <w:r w:rsidRPr="003D30D4">
        <w:rPr>
          <w:b w:val="0"/>
          <w:bCs w:val="0"/>
          <w:u w:val="single"/>
        </w:rPr>
        <w:t>montażu nowego fundamentu pod maszty, wysięgniki, szafy obejmuje</w:t>
      </w:r>
    </w:p>
    <w:p w14:paraId="036E3BC9" w14:textId="3018B1E0" w:rsidR="000F7A3D" w:rsidRPr="003D30D4" w:rsidRDefault="000F7A3D" w:rsidP="00E87BB9">
      <w:pPr>
        <w:pStyle w:val="STNagwek3"/>
        <w:numPr>
          <w:ilvl w:val="0"/>
          <w:numId w:val="105"/>
        </w:numPr>
        <w:ind w:left="851"/>
        <w:contextualSpacing w:val="0"/>
        <w:rPr>
          <w:b w:val="0"/>
          <w:bCs w:val="0"/>
        </w:rPr>
      </w:pPr>
      <w:r w:rsidRPr="003D30D4">
        <w:rPr>
          <w:b w:val="0"/>
          <w:bCs w:val="0"/>
        </w:rPr>
        <w:t>roboty przygotowawcze,</w:t>
      </w:r>
    </w:p>
    <w:p w14:paraId="52217B73" w14:textId="3E6CB0DF" w:rsidR="000F7A3D" w:rsidRPr="003D30D4" w:rsidRDefault="000F7A3D" w:rsidP="00E87BB9">
      <w:pPr>
        <w:pStyle w:val="STNagwek3"/>
        <w:numPr>
          <w:ilvl w:val="0"/>
          <w:numId w:val="105"/>
        </w:numPr>
        <w:ind w:left="851"/>
        <w:contextualSpacing w:val="0"/>
        <w:rPr>
          <w:b w:val="0"/>
          <w:bCs w:val="0"/>
        </w:rPr>
      </w:pPr>
      <w:r w:rsidRPr="003D30D4">
        <w:rPr>
          <w:b w:val="0"/>
          <w:bCs w:val="0"/>
        </w:rPr>
        <w:t>wykonanie wykopu,</w:t>
      </w:r>
    </w:p>
    <w:p w14:paraId="531AC79C" w14:textId="6ACA3453" w:rsidR="000F7A3D" w:rsidRPr="003D30D4" w:rsidRDefault="000F7A3D" w:rsidP="00E87BB9">
      <w:pPr>
        <w:pStyle w:val="STNagwek3"/>
        <w:numPr>
          <w:ilvl w:val="0"/>
          <w:numId w:val="105"/>
        </w:numPr>
        <w:ind w:left="851"/>
        <w:contextualSpacing w:val="0"/>
        <w:rPr>
          <w:b w:val="0"/>
          <w:bCs w:val="0"/>
        </w:rPr>
      </w:pPr>
      <w:r w:rsidRPr="003D30D4">
        <w:rPr>
          <w:b w:val="0"/>
          <w:bCs w:val="0"/>
        </w:rPr>
        <w:t>dostarczenie materiału,</w:t>
      </w:r>
    </w:p>
    <w:p w14:paraId="61FFF8EF" w14:textId="6A4641C5" w:rsidR="000F7A3D" w:rsidRPr="003D30D4" w:rsidRDefault="000F7A3D" w:rsidP="00E87BB9">
      <w:pPr>
        <w:pStyle w:val="STNagwek3"/>
        <w:numPr>
          <w:ilvl w:val="0"/>
          <w:numId w:val="105"/>
        </w:numPr>
        <w:spacing w:after="240"/>
        <w:ind w:left="851"/>
        <w:contextualSpacing w:val="0"/>
        <w:rPr>
          <w:b w:val="0"/>
          <w:bCs w:val="0"/>
        </w:rPr>
      </w:pPr>
      <w:r w:rsidRPr="003D30D4">
        <w:rPr>
          <w:b w:val="0"/>
          <w:bCs w:val="0"/>
        </w:rPr>
        <w:t>wykonanie fundamentu betonowego, lub zamontowanie prefabrykatu, zasypanie fundamentu, rozplantowanie gruntu lub odwiezienie nadmiaru gruntu.</w:t>
      </w:r>
    </w:p>
    <w:p w14:paraId="101F4232" w14:textId="45D10022" w:rsidR="006A518C" w:rsidRPr="003D30D4" w:rsidRDefault="006A518C">
      <w:pPr>
        <w:pStyle w:val="STNagwek3"/>
        <w:numPr>
          <w:ilvl w:val="3"/>
          <w:numId w:val="12"/>
        </w:numPr>
        <w:contextualSpacing w:val="0"/>
        <w:rPr>
          <w:b w:val="0"/>
          <w:bCs w:val="0"/>
          <w:u w:val="single"/>
        </w:rPr>
      </w:pPr>
      <w:r w:rsidRPr="003D30D4">
        <w:rPr>
          <w:b w:val="0"/>
          <w:bCs w:val="0"/>
          <w:u w:val="single"/>
        </w:rPr>
        <w:t>demontażu kabla sygnalizacyjnego oraz światłowodu obejmuje</w:t>
      </w:r>
    </w:p>
    <w:p w14:paraId="3F2EC1C7" w14:textId="77777777" w:rsidR="006A518C" w:rsidRPr="003D30D4" w:rsidRDefault="006A518C" w:rsidP="00E87BB9">
      <w:pPr>
        <w:pStyle w:val="STNagwek3"/>
        <w:numPr>
          <w:ilvl w:val="0"/>
          <w:numId w:val="106"/>
        </w:numPr>
        <w:ind w:left="851"/>
        <w:contextualSpacing w:val="0"/>
        <w:rPr>
          <w:b w:val="0"/>
          <w:bCs w:val="0"/>
        </w:rPr>
      </w:pPr>
      <w:r w:rsidRPr="003D30D4">
        <w:rPr>
          <w:b w:val="0"/>
          <w:bCs w:val="0"/>
        </w:rPr>
        <w:t>roboty zabezpieczające,</w:t>
      </w:r>
    </w:p>
    <w:p w14:paraId="7DFACD18" w14:textId="77777777" w:rsidR="006A518C" w:rsidRPr="003D30D4" w:rsidRDefault="006A518C" w:rsidP="00E87BB9">
      <w:pPr>
        <w:pStyle w:val="STNagwek3"/>
        <w:numPr>
          <w:ilvl w:val="0"/>
          <w:numId w:val="106"/>
        </w:numPr>
        <w:ind w:left="851"/>
        <w:contextualSpacing w:val="0"/>
        <w:rPr>
          <w:b w:val="0"/>
          <w:bCs w:val="0"/>
        </w:rPr>
      </w:pPr>
      <w:r w:rsidRPr="003D30D4">
        <w:rPr>
          <w:b w:val="0"/>
          <w:bCs w:val="0"/>
        </w:rPr>
        <w:t>roboty przygotowawcze,</w:t>
      </w:r>
    </w:p>
    <w:p w14:paraId="5E376AAE" w14:textId="57CAF826" w:rsidR="006A518C" w:rsidRPr="003D30D4" w:rsidRDefault="006A518C" w:rsidP="00E87BB9">
      <w:pPr>
        <w:pStyle w:val="STNagwek3"/>
        <w:numPr>
          <w:ilvl w:val="0"/>
          <w:numId w:val="106"/>
        </w:numPr>
        <w:ind w:left="851"/>
        <w:contextualSpacing w:val="0"/>
        <w:rPr>
          <w:b w:val="0"/>
          <w:bCs w:val="0"/>
        </w:rPr>
      </w:pPr>
      <w:r w:rsidRPr="003D30D4">
        <w:rPr>
          <w:b w:val="0"/>
          <w:bCs w:val="0"/>
        </w:rPr>
        <w:t>roboty rozbiórkowe - demontaż,</w:t>
      </w:r>
    </w:p>
    <w:p w14:paraId="7CAB6EEA" w14:textId="77777777" w:rsidR="006A518C" w:rsidRPr="003D30D4" w:rsidRDefault="006A518C" w:rsidP="00E87BB9">
      <w:pPr>
        <w:pStyle w:val="STNagwek3"/>
        <w:numPr>
          <w:ilvl w:val="0"/>
          <w:numId w:val="106"/>
        </w:numPr>
        <w:ind w:left="851"/>
        <w:contextualSpacing w:val="0"/>
        <w:rPr>
          <w:b w:val="0"/>
          <w:bCs w:val="0"/>
        </w:rPr>
      </w:pPr>
      <w:r w:rsidRPr="003D30D4">
        <w:rPr>
          <w:b w:val="0"/>
          <w:bCs w:val="0"/>
        </w:rPr>
        <w:t>transport zdemontowanych elementów sygnalizacji,</w:t>
      </w:r>
    </w:p>
    <w:p w14:paraId="65E09BEB" w14:textId="0DA06EA5" w:rsidR="006A518C" w:rsidRPr="003D30D4" w:rsidRDefault="006A518C" w:rsidP="00E87BB9">
      <w:pPr>
        <w:pStyle w:val="STNagwek3"/>
        <w:numPr>
          <w:ilvl w:val="0"/>
          <w:numId w:val="106"/>
        </w:numPr>
        <w:spacing w:after="240"/>
        <w:ind w:left="851"/>
        <w:contextualSpacing w:val="0"/>
        <w:rPr>
          <w:b w:val="0"/>
          <w:bCs w:val="0"/>
        </w:rPr>
      </w:pPr>
      <w:r w:rsidRPr="003D30D4">
        <w:rPr>
          <w:b w:val="0"/>
          <w:bCs w:val="0"/>
        </w:rPr>
        <w:t>ew. transport gruzu z rozbiórki fundamentu.</w:t>
      </w:r>
    </w:p>
    <w:p w14:paraId="60762195" w14:textId="23BDDCEC" w:rsidR="00DB4ADF" w:rsidRPr="003D30D4" w:rsidRDefault="00DB4ADF">
      <w:pPr>
        <w:pStyle w:val="STNagwek3"/>
        <w:numPr>
          <w:ilvl w:val="3"/>
          <w:numId w:val="12"/>
        </w:numPr>
        <w:contextualSpacing w:val="0"/>
        <w:rPr>
          <w:b w:val="0"/>
          <w:bCs w:val="0"/>
          <w:u w:val="single"/>
        </w:rPr>
      </w:pPr>
      <w:r w:rsidRPr="003D30D4">
        <w:rPr>
          <w:b w:val="0"/>
          <w:bCs w:val="0"/>
          <w:u w:val="single"/>
        </w:rPr>
        <w:t>montażu kabla sygnalizacyjnego oraz światłowodu obejmuje</w:t>
      </w:r>
    </w:p>
    <w:p w14:paraId="6CA67FBA" w14:textId="77777777" w:rsidR="00DB4ADF" w:rsidRPr="003D30D4" w:rsidRDefault="00DB4ADF" w:rsidP="00E87BB9">
      <w:pPr>
        <w:pStyle w:val="STNagwek3"/>
        <w:numPr>
          <w:ilvl w:val="0"/>
          <w:numId w:val="107"/>
        </w:numPr>
        <w:ind w:left="851"/>
        <w:contextualSpacing w:val="0"/>
        <w:rPr>
          <w:b w:val="0"/>
          <w:bCs w:val="0"/>
        </w:rPr>
      </w:pPr>
      <w:r w:rsidRPr="003D30D4">
        <w:rPr>
          <w:b w:val="0"/>
          <w:bCs w:val="0"/>
        </w:rPr>
        <w:t>roboty przygotowawcze i zabezpieczające,</w:t>
      </w:r>
    </w:p>
    <w:p w14:paraId="7D561526" w14:textId="77777777" w:rsidR="00DB4ADF" w:rsidRPr="003D30D4" w:rsidRDefault="00DB4ADF" w:rsidP="00E87BB9">
      <w:pPr>
        <w:pStyle w:val="STNagwek3"/>
        <w:numPr>
          <w:ilvl w:val="0"/>
          <w:numId w:val="107"/>
        </w:numPr>
        <w:ind w:left="851"/>
        <w:contextualSpacing w:val="0"/>
        <w:rPr>
          <w:b w:val="0"/>
          <w:bCs w:val="0"/>
        </w:rPr>
      </w:pPr>
      <w:r w:rsidRPr="003D30D4">
        <w:rPr>
          <w:b w:val="0"/>
          <w:bCs w:val="0"/>
        </w:rPr>
        <w:t>zamontowanie (wciąganie) dostarczonych kabli (bez kosztów materiału),</w:t>
      </w:r>
    </w:p>
    <w:p w14:paraId="1A390164" w14:textId="77777777" w:rsidR="00DB4ADF" w:rsidRPr="003D30D4" w:rsidRDefault="00DB4ADF" w:rsidP="00E87BB9">
      <w:pPr>
        <w:pStyle w:val="STNagwek3"/>
        <w:numPr>
          <w:ilvl w:val="0"/>
          <w:numId w:val="107"/>
        </w:numPr>
        <w:ind w:left="851"/>
        <w:contextualSpacing w:val="0"/>
        <w:rPr>
          <w:b w:val="0"/>
          <w:bCs w:val="0"/>
        </w:rPr>
      </w:pPr>
      <w:r w:rsidRPr="003D30D4">
        <w:rPr>
          <w:b w:val="0"/>
          <w:bCs w:val="0"/>
        </w:rPr>
        <w:t>ew. wykonanie inwentaryzacji przebiegu kabli w przypadku zmiany ich przebiegu,</w:t>
      </w:r>
    </w:p>
    <w:p w14:paraId="41E836EA" w14:textId="2FCA89C2" w:rsidR="00DB4ADF" w:rsidRPr="003D30D4" w:rsidRDefault="00DB4ADF" w:rsidP="00E87BB9">
      <w:pPr>
        <w:pStyle w:val="STNagwek3"/>
        <w:numPr>
          <w:ilvl w:val="0"/>
          <w:numId w:val="107"/>
        </w:numPr>
        <w:spacing w:after="240"/>
        <w:ind w:left="851"/>
        <w:contextualSpacing w:val="0"/>
        <w:rPr>
          <w:b w:val="0"/>
          <w:bCs w:val="0"/>
        </w:rPr>
      </w:pPr>
      <w:r w:rsidRPr="003D30D4">
        <w:rPr>
          <w:b w:val="0"/>
          <w:bCs w:val="0"/>
        </w:rPr>
        <w:t>uruchomienie montowanego elementu oraz sygnalizacji świetlnej (cena materiału poszczególnego kabla wyszczególniona osobno).</w:t>
      </w:r>
    </w:p>
    <w:p w14:paraId="7CC8A311" w14:textId="25E3804D" w:rsidR="00DB4ADF" w:rsidRPr="003D30D4" w:rsidRDefault="00DB4ADF">
      <w:pPr>
        <w:pStyle w:val="STNagwek3"/>
        <w:numPr>
          <w:ilvl w:val="3"/>
          <w:numId w:val="12"/>
        </w:numPr>
        <w:contextualSpacing w:val="0"/>
        <w:rPr>
          <w:b w:val="0"/>
          <w:bCs w:val="0"/>
          <w:u w:val="single"/>
        </w:rPr>
      </w:pPr>
      <w:r w:rsidRPr="003D30D4">
        <w:rPr>
          <w:b w:val="0"/>
          <w:bCs w:val="0"/>
          <w:u w:val="single"/>
        </w:rPr>
        <w:lastRenderedPageBreak/>
        <w:t>wykonania kanalizacji kablowej (rury Arota) obejmuje</w:t>
      </w:r>
    </w:p>
    <w:p w14:paraId="3D01405E" w14:textId="77777777" w:rsidR="00DB4ADF" w:rsidRPr="003D30D4" w:rsidRDefault="00DB4ADF" w:rsidP="00E87BB9">
      <w:pPr>
        <w:pStyle w:val="STNagwek3"/>
        <w:numPr>
          <w:ilvl w:val="0"/>
          <w:numId w:val="108"/>
        </w:numPr>
        <w:ind w:left="851"/>
        <w:contextualSpacing w:val="0"/>
        <w:rPr>
          <w:b w:val="0"/>
          <w:bCs w:val="0"/>
        </w:rPr>
      </w:pPr>
      <w:r w:rsidRPr="003D30D4">
        <w:rPr>
          <w:b w:val="0"/>
          <w:bCs w:val="0"/>
        </w:rPr>
        <w:t>roboty przygotowawcze i zabezpieczające,</w:t>
      </w:r>
    </w:p>
    <w:p w14:paraId="58520FE7" w14:textId="77777777" w:rsidR="00DB4ADF" w:rsidRPr="003D30D4" w:rsidRDefault="00DB4ADF" w:rsidP="00E87BB9">
      <w:pPr>
        <w:pStyle w:val="STNagwek3"/>
        <w:numPr>
          <w:ilvl w:val="0"/>
          <w:numId w:val="108"/>
        </w:numPr>
        <w:ind w:left="851"/>
        <w:contextualSpacing w:val="0"/>
        <w:rPr>
          <w:b w:val="0"/>
          <w:bCs w:val="0"/>
        </w:rPr>
      </w:pPr>
      <w:r w:rsidRPr="003D30D4">
        <w:rPr>
          <w:b w:val="0"/>
          <w:bCs w:val="0"/>
        </w:rPr>
        <w:t xml:space="preserve">dostarczenie rur typu Arota, </w:t>
      </w:r>
    </w:p>
    <w:p w14:paraId="61E5F620" w14:textId="3F2D3596" w:rsidR="00DB4ADF" w:rsidRPr="003D30D4" w:rsidRDefault="00DB4ADF" w:rsidP="00E87BB9">
      <w:pPr>
        <w:pStyle w:val="STNagwek3"/>
        <w:numPr>
          <w:ilvl w:val="0"/>
          <w:numId w:val="108"/>
        </w:numPr>
        <w:spacing w:after="240"/>
        <w:ind w:left="851"/>
        <w:contextualSpacing w:val="0"/>
        <w:rPr>
          <w:b w:val="0"/>
          <w:bCs w:val="0"/>
        </w:rPr>
      </w:pPr>
      <w:r w:rsidRPr="003D30D4">
        <w:rPr>
          <w:b w:val="0"/>
          <w:bCs w:val="0"/>
        </w:rPr>
        <w:t>wykonanie wykopu, podsypki i zasypki piaskowej, ułożenie folii ochronnej, zasypanie rur, zagęszczenie gruntu oraz rozplantowanie lub odwiezienie nadmiaru gruntu.</w:t>
      </w:r>
    </w:p>
    <w:p w14:paraId="79AC097E" w14:textId="6F763BDD" w:rsidR="00DB4ADF" w:rsidRPr="003D30D4" w:rsidRDefault="00DB4ADF">
      <w:pPr>
        <w:pStyle w:val="STNagwek3"/>
        <w:numPr>
          <w:ilvl w:val="3"/>
          <w:numId w:val="12"/>
        </w:numPr>
        <w:contextualSpacing w:val="0"/>
        <w:rPr>
          <w:b w:val="0"/>
          <w:bCs w:val="0"/>
          <w:u w:val="single"/>
        </w:rPr>
      </w:pPr>
      <w:r w:rsidRPr="003D30D4">
        <w:rPr>
          <w:b w:val="0"/>
          <w:bCs w:val="0"/>
          <w:u w:val="single"/>
        </w:rPr>
        <w:t>montażu pętli w warstwie ścieralnej nawierzchni obejmuje</w:t>
      </w:r>
    </w:p>
    <w:p w14:paraId="0820C60F" w14:textId="77777777" w:rsidR="00DB4ADF" w:rsidRPr="003D30D4" w:rsidRDefault="00DB4ADF" w:rsidP="00E87BB9">
      <w:pPr>
        <w:pStyle w:val="STNagwek3"/>
        <w:numPr>
          <w:ilvl w:val="0"/>
          <w:numId w:val="109"/>
        </w:numPr>
        <w:ind w:left="851"/>
        <w:contextualSpacing w:val="0"/>
        <w:rPr>
          <w:b w:val="0"/>
          <w:bCs w:val="0"/>
        </w:rPr>
      </w:pPr>
      <w:r w:rsidRPr="003D30D4">
        <w:rPr>
          <w:b w:val="0"/>
          <w:bCs w:val="0"/>
        </w:rPr>
        <w:t>roboty przygotowawcze i zabezpieczające,</w:t>
      </w:r>
    </w:p>
    <w:p w14:paraId="41B79C3B" w14:textId="77777777" w:rsidR="00DB4ADF" w:rsidRPr="003D30D4" w:rsidRDefault="00DB4ADF" w:rsidP="00E87BB9">
      <w:pPr>
        <w:pStyle w:val="STNagwek3"/>
        <w:numPr>
          <w:ilvl w:val="0"/>
          <w:numId w:val="109"/>
        </w:numPr>
        <w:ind w:left="851"/>
        <w:contextualSpacing w:val="0"/>
        <w:rPr>
          <w:b w:val="0"/>
          <w:bCs w:val="0"/>
        </w:rPr>
      </w:pPr>
      <w:r w:rsidRPr="003D30D4">
        <w:rPr>
          <w:b w:val="0"/>
          <w:bCs w:val="0"/>
        </w:rPr>
        <w:t>cięcie nawierzchni na gł. 5 cm (wykonanie rowka dla pętli piłą do cięcia asfaltobetonu),</w:t>
      </w:r>
    </w:p>
    <w:p w14:paraId="118E6D42" w14:textId="77DEAEDE" w:rsidR="00DB4ADF" w:rsidRPr="003D30D4" w:rsidRDefault="00DB4ADF" w:rsidP="00E87BB9">
      <w:pPr>
        <w:pStyle w:val="STNagwek3"/>
        <w:numPr>
          <w:ilvl w:val="0"/>
          <w:numId w:val="109"/>
        </w:numPr>
        <w:ind w:left="851"/>
        <w:contextualSpacing w:val="0"/>
        <w:rPr>
          <w:b w:val="0"/>
          <w:bCs w:val="0"/>
        </w:rPr>
      </w:pPr>
      <w:r w:rsidRPr="003D30D4">
        <w:rPr>
          <w:b w:val="0"/>
          <w:bCs w:val="0"/>
        </w:rPr>
        <w:t>ułożenie przewodu LGS 1</w:t>
      </w:r>
      <w:r w:rsidR="00A618A9" w:rsidRPr="003D30D4">
        <w:rPr>
          <w:b w:val="0"/>
          <w:bCs w:val="0"/>
        </w:rPr>
        <w:t xml:space="preserve"> </w:t>
      </w:r>
      <w:r w:rsidRPr="003D30D4">
        <w:rPr>
          <w:b w:val="0"/>
          <w:bCs w:val="0"/>
        </w:rPr>
        <w:t>x</w:t>
      </w:r>
      <w:r w:rsidR="00A618A9" w:rsidRPr="003D30D4">
        <w:rPr>
          <w:b w:val="0"/>
          <w:bCs w:val="0"/>
        </w:rPr>
        <w:t xml:space="preserve"> </w:t>
      </w:r>
      <w:r w:rsidRPr="003D30D4">
        <w:rPr>
          <w:b w:val="0"/>
          <w:bCs w:val="0"/>
        </w:rPr>
        <w:t>1,5 mm</w:t>
      </w:r>
      <w:r w:rsidRPr="003D30D4">
        <w:rPr>
          <w:b w:val="0"/>
          <w:bCs w:val="0"/>
          <w:vertAlign w:val="superscript"/>
        </w:rPr>
        <w:t>2</w:t>
      </w:r>
      <w:r w:rsidRPr="003D30D4">
        <w:rPr>
          <w:b w:val="0"/>
          <w:bCs w:val="0"/>
        </w:rPr>
        <w:t>,</w:t>
      </w:r>
    </w:p>
    <w:p w14:paraId="18846B94" w14:textId="77777777" w:rsidR="00DB4ADF" w:rsidRPr="003D30D4" w:rsidRDefault="00DB4ADF" w:rsidP="00E87BB9">
      <w:pPr>
        <w:pStyle w:val="STNagwek3"/>
        <w:numPr>
          <w:ilvl w:val="0"/>
          <w:numId w:val="109"/>
        </w:numPr>
        <w:ind w:left="851"/>
        <w:contextualSpacing w:val="0"/>
        <w:rPr>
          <w:b w:val="0"/>
          <w:bCs w:val="0"/>
        </w:rPr>
      </w:pPr>
      <w:r w:rsidRPr="003D30D4">
        <w:rPr>
          <w:b w:val="0"/>
          <w:bCs w:val="0"/>
        </w:rPr>
        <w:t>zalanie szczelin (rowka) masą zalewową,</w:t>
      </w:r>
    </w:p>
    <w:p w14:paraId="4F3EB555" w14:textId="6863F7EB" w:rsidR="00DB4ADF" w:rsidRPr="003D30D4" w:rsidRDefault="00DB4ADF" w:rsidP="00E87BB9">
      <w:pPr>
        <w:pStyle w:val="STNagwek3"/>
        <w:numPr>
          <w:ilvl w:val="0"/>
          <w:numId w:val="109"/>
        </w:numPr>
        <w:spacing w:after="240"/>
        <w:ind w:left="851"/>
        <w:contextualSpacing w:val="0"/>
        <w:rPr>
          <w:b w:val="0"/>
          <w:bCs w:val="0"/>
        </w:rPr>
      </w:pPr>
      <w:r w:rsidRPr="003D30D4">
        <w:rPr>
          <w:b w:val="0"/>
          <w:bCs w:val="0"/>
        </w:rPr>
        <w:t>dostrojenie pętli.</w:t>
      </w:r>
    </w:p>
    <w:p w14:paraId="5AB2928F" w14:textId="7BA7CD27" w:rsidR="00DB4ADF" w:rsidRPr="003D30D4" w:rsidRDefault="00DB4ADF">
      <w:pPr>
        <w:pStyle w:val="STNagwek3"/>
        <w:numPr>
          <w:ilvl w:val="3"/>
          <w:numId w:val="12"/>
        </w:numPr>
        <w:contextualSpacing w:val="0"/>
        <w:rPr>
          <w:b w:val="0"/>
          <w:bCs w:val="0"/>
          <w:u w:val="single"/>
        </w:rPr>
      </w:pPr>
      <w:r w:rsidRPr="003D30D4">
        <w:rPr>
          <w:b w:val="0"/>
          <w:bCs w:val="0"/>
          <w:u w:val="single"/>
        </w:rPr>
        <w:t>montażu pętli w warstwie wiążącej obejmuje</w:t>
      </w:r>
    </w:p>
    <w:p w14:paraId="0ACDA5A7" w14:textId="77777777" w:rsidR="00DB4ADF" w:rsidRPr="003D30D4" w:rsidRDefault="00DB4ADF" w:rsidP="00E87BB9">
      <w:pPr>
        <w:pStyle w:val="STNagwek3"/>
        <w:numPr>
          <w:ilvl w:val="0"/>
          <w:numId w:val="110"/>
        </w:numPr>
        <w:ind w:left="851"/>
        <w:contextualSpacing w:val="0"/>
        <w:rPr>
          <w:b w:val="0"/>
          <w:bCs w:val="0"/>
        </w:rPr>
      </w:pPr>
      <w:r w:rsidRPr="003D30D4">
        <w:rPr>
          <w:b w:val="0"/>
          <w:bCs w:val="0"/>
        </w:rPr>
        <w:t>roboty przygotowawcze i zabezpieczające,</w:t>
      </w:r>
    </w:p>
    <w:p w14:paraId="2F0B91A5" w14:textId="77777777" w:rsidR="00DB4ADF" w:rsidRPr="003D30D4" w:rsidRDefault="00DB4ADF" w:rsidP="00E87BB9">
      <w:pPr>
        <w:pStyle w:val="STNagwek3"/>
        <w:numPr>
          <w:ilvl w:val="0"/>
          <w:numId w:val="110"/>
        </w:numPr>
        <w:ind w:left="851"/>
        <w:contextualSpacing w:val="0"/>
        <w:rPr>
          <w:b w:val="0"/>
          <w:bCs w:val="0"/>
        </w:rPr>
      </w:pPr>
      <w:r w:rsidRPr="003D30D4">
        <w:rPr>
          <w:b w:val="0"/>
          <w:bCs w:val="0"/>
        </w:rPr>
        <w:t>cięcie nawierzchni na gł. 5 cm (wykonanie rowka dla pętli piłą do cięcia asfaltobetonu),</w:t>
      </w:r>
    </w:p>
    <w:p w14:paraId="7D5B631D" w14:textId="2EF393DC" w:rsidR="00DB4ADF" w:rsidRPr="003D30D4" w:rsidRDefault="00DB4ADF" w:rsidP="00E87BB9">
      <w:pPr>
        <w:pStyle w:val="STNagwek3"/>
        <w:numPr>
          <w:ilvl w:val="0"/>
          <w:numId w:val="110"/>
        </w:numPr>
        <w:ind w:left="851"/>
        <w:contextualSpacing w:val="0"/>
        <w:rPr>
          <w:b w:val="0"/>
          <w:bCs w:val="0"/>
        </w:rPr>
      </w:pPr>
      <w:r w:rsidRPr="003D30D4">
        <w:rPr>
          <w:b w:val="0"/>
          <w:bCs w:val="0"/>
        </w:rPr>
        <w:t>ułożenie przewodu LGS 1</w:t>
      </w:r>
      <w:r w:rsidR="00A618A9" w:rsidRPr="003D30D4">
        <w:rPr>
          <w:b w:val="0"/>
          <w:bCs w:val="0"/>
        </w:rPr>
        <w:t xml:space="preserve"> </w:t>
      </w:r>
      <w:r w:rsidRPr="003D30D4">
        <w:rPr>
          <w:b w:val="0"/>
          <w:bCs w:val="0"/>
        </w:rPr>
        <w:t>x</w:t>
      </w:r>
      <w:r w:rsidR="00A618A9" w:rsidRPr="003D30D4">
        <w:rPr>
          <w:b w:val="0"/>
          <w:bCs w:val="0"/>
        </w:rPr>
        <w:t xml:space="preserve"> </w:t>
      </w:r>
      <w:r w:rsidRPr="003D30D4">
        <w:rPr>
          <w:b w:val="0"/>
          <w:bCs w:val="0"/>
        </w:rPr>
        <w:t>1,5 mm</w:t>
      </w:r>
      <w:r w:rsidRPr="003D30D4">
        <w:rPr>
          <w:b w:val="0"/>
          <w:bCs w:val="0"/>
          <w:vertAlign w:val="superscript"/>
        </w:rPr>
        <w:t>2</w:t>
      </w:r>
      <w:r w:rsidRPr="003D30D4">
        <w:rPr>
          <w:b w:val="0"/>
          <w:bCs w:val="0"/>
        </w:rPr>
        <w:t>,</w:t>
      </w:r>
    </w:p>
    <w:p w14:paraId="3DB2B6FC" w14:textId="77777777" w:rsidR="00DB4ADF" w:rsidRPr="003D30D4" w:rsidRDefault="00DB4ADF" w:rsidP="00E87BB9">
      <w:pPr>
        <w:pStyle w:val="STNagwek3"/>
        <w:numPr>
          <w:ilvl w:val="0"/>
          <w:numId w:val="110"/>
        </w:numPr>
        <w:ind w:left="851"/>
        <w:contextualSpacing w:val="0"/>
        <w:rPr>
          <w:b w:val="0"/>
          <w:bCs w:val="0"/>
        </w:rPr>
      </w:pPr>
      <w:r w:rsidRPr="003D30D4">
        <w:rPr>
          <w:b w:val="0"/>
          <w:bCs w:val="0"/>
        </w:rPr>
        <w:t>zalanie szczelin (rowka) masą zalewową,</w:t>
      </w:r>
    </w:p>
    <w:p w14:paraId="301FEB94" w14:textId="65B22435" w:rsidR="00DB4ADF" w:rsidRPr="003D30D4" w:rsidRDefault="00DB4ADF" w:rsidP="00E87BB9">
      <w:pPr>
        <w:pStyle w:val="STNagwek3"/>
        <w:numPr>
          <w:ilvl w:val="0"/>
          <w:numId w:val="110"/>
        </w:numPr>
        <w:spacing w:after="240"/>
        <w:ind w:left="851"/>
        <w:contextualSpacing w:val="0"/>
        <w:rPr>
          <w:b w:val="0"/>
          <w:bCs w:val="0"/>
        </w:rPr>
      </w:pPr>
      <w:r w:rsidRPr="003D30D4">
        <w:rPr>
          <w:b w:val="0"/>
          <w:bCs w:val="0"/>
        </w:rPr>
        <w:t>dostrojenie pętli.</w:t>
      </w:r>
    </w:p>
    <w:p w14:paraId="25568864" w14:textId="625F435A" w:rsidR="009D0C13" w:rsidRPr="003D30D4" w:rsidRDefault="009D0C13">
      <w:pPr>
        <w:pStyle w:val="STNagwek3"/>
        <w:numPr>
          <w:ilvl w:val="3"/>
          <w:numId w:val="12"/>
        </w:numPr>
        <w:contextualSpacing w:val="0"/>
        <w:rPr>
          <w:b w:val="0"/>
          <w:bCs w:val="0"/>
          <w:u w:val="single"/>
        </w:rPr>
      </w:pPr>
      <w:r w:rsidRPr="003D30D4">
        <w:rPr>
          <w:b w:val="0"/>
          <w:bCs w:val="0"/>
          <w:u w:val="single"/>
        </w:rPr>
        <w:t>demontażu kamer każdego typu obejmuje</w:t>
      </w:r>
    </w:p>
    <w:p w14:paraId="2AEDE50E" w14:textId="77777777" w:rsidR="009D0C13" w:rsidRPr="003D30D4" w:rsidRDefault="009D0C13" w:rsidP="00E87BB9">
      <w:pPr>
        <w:pStyle w:val="STNagwek3"/>
        <w:numPr>
          <w:ilvl w:val="0"/>
          <w:numId w:val="111"/>
        </w:numPr>
        <w:ind w:left="851"/>
        <w:contextualSpacing w:val="0"/>
        <w:rPr>
          <w:b w:val="0"/>
          <w:bCs w:val="0"/>
        </w:rPr>
      </w:pPr>
      <w:r w:rsidRPr="003D30D4">
        <w:rPr>
          <w:b w:val="0"/>
          <w:bCs w:val="0"/>
        </w:rPr>
        <w:t>roboty zabezpieczające,</w:t>
      </w:r>
    </w:p>
    <w:p w14:paraId="4C60F0B5" w14:textId="77777777" w:rsidR="009D0C13" w:rsidRPr="003D30D4" w:rsidRDefault="009D0C13" w:rsidP="00E87BB9">
      <w:pPr>
        <w:pStyle w:val="STNagwek3"/>
        <w:numPr>
          <w:ilvl w:val="0"/>
          <w:numId w:val="111"/>
        </w:numPr>
        <w:ind w:left="851"/>
        <w:contextualSpacing w:val="0"/>
        <w:rPr>
          <w:b w:val="0"/>
          <w:bCs w:val="0"/>
        </w:rPr>
      </w:pPr>
      <w:r w:rsidRPr="003D30D4">
        <w:rPr>
          <w:b w:val="0"/>
          <w:bCs w:val="0"/>
        </w:rPr>
        <w:t>roboty przygotowawcze,</w:t>
      </w:r>
    </w:p>
    <w:p w14:paraId="01ED0053" w14:textId="77777777" w:rsidR="009D0C13" w:rsidRPr="003D30D4" w:rsidRDefault="009D0C13" w:rsidP="00E87BB9">
      <w:pPr>
        <w:pStyle w:val="STNagwek3"/>
        <w:numPr>
          <w:ilvl w:val="0"/>
          <w:numId w:val="111"/>
        </w:numPr>
        <w:ind w:left="851"/>
        <w:contextualSpacing w:val="0"/>
        <w:rPr>
          <w:b w:val="0"/>
          <w:bCs w:val="0"/>
        </w:rPr>
      </w:pPr>
      <w:r w:rsidRPr="003D30D4">
        <w:rPr>
          <w:b w:val="0"/>
          <w:bCs w:val="0"/>
        </w:rPr>
        <w:t>roboty rozbiórkowe - demontaż,</w:t>
      </w:r>
    </w:p>
    <w:p w14:paraId="31472E97" w14:textId="2AB5E75B" w:rsidR="009D0C13" w:rsidRPr="003D30D4" w:rsidRDefault="009D0C13" w:rsidP="00E87BB9">
      <w:pPr>
        <w:pStyle w:val="STNagwek3"/>
        <w:numPr>
          <w:ilvl w:val="0"/>
          <w:numId w:val="111"/>
        </w:numPr>
        <w:spacing w:after="240"/>
        <w:ind w:left="851"/>
        <w:contextualSpacing w:val="0"/>
        <w:rPr>
          <w:b w:val="0"/>
          <w:bCs w:val="0"/>
        </w:rPr>
      </w:pPr>
      <w:r w:rsidRPr="003D30D4">
        <w:rPr>
          <w:b w:val="0"/>
          <w:bCs w:val="0"/>
        </w:rPr>
        <w:t>transport zdemontowanych elementów.</w:t>
      </w:r>
    </w:p>
    <w:p w14:paraId="7B0D2385" w14:textId="0C16D111" w:rsidR="009D0C13" w:rsidRPr="003D30D4" w:rsidRDefault="009D0C13">
      <w:pPr>
        <w:pStyle w:val="STNagwek3"/>
        <w:numPr>
          <w:ilvl w:val="3"/>
          <w:numId w:val="12"/>
        </w:numPr>
        <w:contextualSpacing w:val="0"/>
        <w:rPr>
          <w:b w:val="0"/>
          <w:bCs w:val="0"/>
          <w:u w:val="single"/>
        </w:rPr>
      </w:pPr>
      <w:r w:rsidRPr="003D30D4">
        <w:rPr>
          <w:b w:val="0"/>
          <w:bCs w:val="0"/>
          <w:u w:val="single"/>
        </w:rPr>
        <w:t>montażu kamer każdego typu obejmuje</w:t>
      </w:r>
    </w:p>
    <w:p w14:paraId="07BB3B12" w14:textId="77777777" w:rsidR="009D0C13" w:rsidRPr="003D30D4" w:rsidRDefault="009D0C13" w:rsidP="00E87BB9">
      <w:pPr>
        <w:pStyle w:val="STNagwek3"/>
        <w:numPr>
          <w:ilvl w:val="0"/>
          <w:numId w:val="112"/>
        </w:numPr>
        <w:ind w:left="851"/>
        <w:contextualSpacing w:val="0"/>
        <w:rPr>
          <w:b w:val="0"/>
          <w:bCs w:val="0"/>
        </w:rPr>
      </w:pPr>
      <w:r w:rsidRPr="003D30D4">
        <w:rPr>
          <w:b w:val="0"/>
          <w:bCs w:val="0"/>
        </w:rPr>
        <w:t>roboty przygotowawcze i zabezpieczające,</w:t>
      </w:r>
    </w:p>
    <w:p w14:paraId="08684FEB" w14:textId="77777777" w:rsidR="009D0C13" w:rsidRPr="003D30D4" w:rsidRDefault="009D0C13" w:rsidP="00E87BB9">
      <w:pPr>
        <w:pStyle w:val="STNagwek3"/>
        <w:numPr>
          <w:ilvl w:val="0"/>
          <w:numId w:val="112"/>
        </w:numPr>
        <w:ind w:left="851"/>
        <w:contextualSpacing w:val="0"/>
        <w:rPr>
          <w:b w:val="0"/>
          <w:bCs w:val="0"/>
        </w:rPr>
      </w:pPr>
      <w:r w:rsidRPr="003D30D4">
        <w:rPr>
          <w:b w:val="0"/>
          <w:bCs w:val="0"/>
        </w:rPr>
        <w:t>okablowanie wideodetekcji przewodami wizyjnymi oraz zasilającymi,</w:t>
      </w:r>
    </w:p>
    <w:p w14:paraId="79987E74" w14:textId="77777777" w:rsidR="009D0C13" w:rsidRPr="003D30D4" w:rsidRDefault="009D0C13" w:rsidP="00E87BB9">
      <w:pPr>
        <w:pStyle w:val="STNagwek3"/>
        <w:numPr>
          <w:ilvl w:val="0"/>
          <w:numId w:val="112"/>
        </w:numPr>
        <w:ind w:left="851"/>
        <w:contextualSpacing w:val="0"/>
        <w:rPr>
          <w:b w:val="0"/>
          <w:bCs w:val="0"/>
        </w:rPr>
      </w:pPr>
      <w:r w:rsidRPr="003D30D4">
        <w:rPr>
          <w:b w:val="0"/>
          <w:bCs w:val="0"/>
        </w:rPr>
        <w:t>dostarczenie i zamontowanie konstrukcji,</w:t>
      </w:r>
    </w:p>
    <w:p w14:paraId="647E018E" w14:textId="77777777" w:rsidR="009D0C13" w:rsidRPr="003D30D4" w:rsidRDefault="009D0C13" w:rsidP="00E87BB9">
      <w:pPr>
        <w:pStyle w:val="STNagwek3"/>
        <w:numPr>
          <w:ilvl w:val="0"/>
          <w:numId w:val="112"/>
        </w:numPr>
        <w:ind w:left="851"/>
        <w:contextualSpacing w:val="0"/>
        <w:rPr>
          <w:b w:val="0"/>
          <w:bCs w:val="0"/>
        </w:rPr>
      </w:pPr>
      <w:r w:rsidRPr="003D30D4">
        <w:rPr>
          <w:b w:val="0"/>
          <w:bCs w:val="0"/>
        </w:rPr>
        <w:t>dostarczenie i zamontowanie kamery,</w:t>
      </w:r>
    </w:p>
    <w:p w14:paraId="17177550" w14:textId="77777777" w:rsidR="009D0C13" w:rsidRPr="003D30D4" w:rsidRDefault="009D0C13" w:rsidP="00E87BB9">
      <w:pPr>
        <w:pStyle w:val="STNagwek3"/>
        <w:numPr>
          <w:ilvl w:val="0"/>
          <w:numId w:val="112"/>
        </w:numPr>
        <w:ind w:left="851"/>
        <w:contextualSpacing w:val="0"/>
        <w:rPr>
          <w:b w:val="0"/>
          <w:bCs w:val="0"/>
        </w:rPr>
      </w:pPr>
      <w:r w:rsidRPr="003D30D4">
        <w:rPr>
          <w:b w:val="0"/>
          <w:bCs w:val="0"/>
        </w:rPr>
        <w:t>ewentualne dostarczenie i montaż karty wizyjnej posiadającej możliwość detekcji pojazdów, pomiaru ruchu, pomiaru prędkości pojazdów, klasyfikacji pojazdów, wykorzystywania obrazu z kamery równolegle do detekcji pojazdów oraz monitoringu skrzyżowania,</w:t>
      </w:r>
    </w:p>
    <w:p w14:paraId="6B9B880F" w14:textId="77777777" w:rsidR="009D0C13" w:rsidRPr="003D30D4" w:rsidRDefault="009D0C13" w:rsidP="00E87BB9">
      <w:pPr>
        <w:pStyle w:val="STNagwek3"/>
        <w:numPr>
          <w:ilvl w:val="0"/>
          <w:numId w:val="112"/>
        </w:numPr>
        <w:ind w:left="851"/>
        <w:contextualSpacing w:val="0"/>
        <w:rPr>
          <w:b w:val="0"/>
          <w:bCs w:val="0"/>
        </w:rPr>
      </w:pPr>
      <w:r w:rsidRPr="003D30D4">
        <w:rPr>
          <w:b w:val="0"/>
          <w:bCs w:val="0"/>
        </w:rPr>
        <w:t>zainstalowanie oprogramowania umożliwiającego współpracę z danym sterownikiem,</w:t>
      </w:r>
    </w:p>
    <w:p w14:paraId="740B0F63" w14:textId="77777777" w:rsidR="009D0C13" w:rsidRPr="003D30D4" w:rsidRDefault="009D0C13" w:rsidP="00E87BB9">
      <w:pPr>
        <w:pStyle w:val="STNagwek3"/>
        <w:numPr>
          <w:ilvl w:val="0"/>
          <w:numId w:val="112"/>
        </w:numPr>
        <w:ind w:left="851"/>
        <w:contextualSpacing w:val="0"/>
        <w:rPr>
          <w:b w:val="0"/>
          <w:bCs w:val="0"/>
        </w:rPr>
      </w:pPr>
      <w:r w:rsidRPr="003D30D4">
        <w:rPr>
          <w:b w:val="0"/>
          <w:bCs w:val="0"/>
        </w:rPr>
        <w:t>uruchomienie na obiekcie wraz z dostrojeniem wideodetekcji,</w:t>
      </w:r>
    </w:p>
    <w:p w14:paraId="2925C60D" w14:textId="124A67F5" w:rsidR="009D0C13" w:rsidRPr="003D30D4" w:rsidRDefault="009D0C13" w:rsidP="00E87BB9">
      <w:pPr>
        <w:pStyle w:val="STNagwek3"/>
        <w:numPr>
          <w:ilvl w:val="0"/>
          <w:numId w:val="112"/>
        </w:numPr>
        <w:spacing w:after="240"/>
        <w:ind w:left="851"/>
        <w:contextualSpacing w:val="0"/>
        <w:rPr>
          <w:b w:val="0"/>
          <w:bCs w:val="0"/>
        </w:rPr>
      </w:pPr>
      <w:r w:rsidRPr="003D30D4">
        <w:rPr>
          <w:b w:val="0"/>
          <w:bCs w:val="0"/>
        </w:rPr>
        <w:t>uruchomienie sygnalizacji świetlnej.</w:t>
      </w:r>
    </w:p>
    <w:p w14:paraId="00349433" w14:textId="248E8F29" w:rsidR="009D0C13" w:rsidRPr="003D30D4" w:rsidRDefault="009D0C13">
      <w:pPr>
        <w:pStyle w:val="STNagwek3"/>
        <w:numPr>
          <w:ilvl w:val="3"/>
          <w:numId w:val="12"/>
        </w:numPr>
        <w:contextualSpacing w:val="0"/>
        <w:rPr>
          <w:b w:val="0"/>
          <w:bCs w:val="0"/>
          <w:u w:val="single"/>
        </w:rPr>
      </w:pPr>
      <w:r w:rsidRPr="003D30D4">
        <w:rPr>
          <w:b w:val="0"/>
          <w:bCs w:val="0"/>
          <w:u w:val="single"/>
        </w:rPr>
        <w:t>demontażu przełącznika sieciowego obejmuje</w:t>
      </w:r>
    </w:p>
    <w:p w14:paraId="5A046CDA" w14:textId="77777777" w:rsidR="009D0C13" w:rsidRPr="003D30D4" w:rsidRDefault="009D0C13" w:rsidP="00E87BB9">
      <w:pPr>
        <w:pStyle w:val="STNagwek3"/>
        <w:numPr>
          <w:ilvl w:val="0"/>
          <w:numId w:val="113"/>
        </w:numPr>
        <w:ind w:left="851"/>
        <w:contextualSpacing w:val="0"/>
        <w:rPr>
          <w:b w:val="0"/>
          <w:bCs w:val="0"/>
        </w:rPr>
      </w:pPr>
      <w:r w:rsidRPr="003D30D4">
        <w:rPr>
          <w:b w:val="0"/>
          <w:bCs w:val="0"/>
        </w:rPr>
        <w:lastRenderedPageBreak/>
        <w:t>roboty zabezpieczające,</w:t>
      </w:r>
    </w:p>
    <w:p w14:paraId="676A6217" w14:textId="77777777" w:rsidR="009D0C13" w:rsidRPr="003D30D4" w:rsidRDefault="009D0C13" w:rsidP="00E87BB9">
      <w:pPr>
        <w:pStyle w:val="STNagwek3"/>
        <w:numPr>
          <w:ilvl w:val="0"/>
          <w:numId w:val="113"/>
        </w:numPr>
        <w:ind w:left="851"/>
        <w:contextualSpacing w:val="0"/>
        <w:rPr>
          <w:b w:val="0"/>
          <w:bCs w:val="0"/>
        </w:rPr>
      </w:pPr>
      <w:r w:rsidRPr="003D30D4">
        <w:rPr>
          <w:b w:val="0"/>
          <w:bCs w:val="0"/>
        </w:rPr>
        <w:t>roboty przygotowawcze,</w:t>
      </w:r>
    </w:p>
    <w:p w14:paraId="52AF2DE2" w14:textId="77777777" w:rsidR="009D0C13" w:rsidRPr="003D30D4" w:rsidRDefault="009D0C13" w:rsidP="00E87BB9">
      <w:pPr>
        <w:pStyle w:val="STNagwek3"/>
        <w:numPr>
          <w:ilvl w:val="0"/>
          <w:numId w:val="113"/>
        </w:numPr>
        <w:ind w:left="851"/>
        <w:contextualSpacing w:val="0"/>
        <w:rPr>
          <w:b w:val="0"/>
          <w:bCs w:val="0"/>
        </w:rPr>
      </w:pPr>
      <w:r w:rsidRPr="003D30D4">
        <w:rPr>
          <w:b w:val="0"/>
          <w:bCs w:val="0"/>
        </w:rPr>
        <w:t xml:space="preserve">demontaż przełącznika sieciowego, </w:t>
      </w:r>
    </w:p>
    <w:p w14:paraId="1DAB8E33" w14:textId="261BD809" w:rsidR="009D0C13" w:rsidRPr="003D30D4" w:rsidRDefault="009D0C13" w:rsidP="00E87BB9">
      <w:pPr>
        <w:pStyle w:val="STNagwek3"/>
        <w:numPr>
          <w:ilvl w:val="0"/>
          <w:numId w:val="113"/>
        </w:numPr>
        <w:spacing w:after="240"/>
        <w:ind w:left="851"/>
        <w:contextualSpacing w:val="0"/>
        <w:rPr>
          <w:b w:val="0"/>
          <w:bCs w:val="0"/>
        </w:rPr>
      </w:pPr>
      <w:r w:rsidRPr="003D30D4">
        <w:rPr>
          <w:b w:val="0"/>
          <w:bCs w:val="0"/>
        </w:rPr>
        <w:t>transport zdemontowanych elementów.</w:t>
      </w:r>
    </w:p>
    <w:p w14:paraId="4472FBC1" w14:textId="1B299039" w:rsidR="009D0C13" w:rsidRPr="003D30D4" w:rsidRDefault="009D0C13">
      <w:pPr>
        <w:pStyle w:val="STNagwek3"/>
        <w:numPr>
          <w:ilvl w:val="3"/>
          <w:numId w:val="12"/>
        </w:numPr>
        <w:contextualSpacing w:val="0"/>
        <w:rPr>
          <w:b w:val="0"/>
          <w:bCs w:val="0"/>
          <w:u w:val="single"/>
        </w:rPr>
      </w:pPr>
      <w:r w:rsidRPr="003D30D4">
        <w:rPr>
          <w:b w:val="0"/>
          <w:bCs w:val="0"/>
          <w:u w:val="single"/>
        </w:rPr>
        <w:t>montażu przełącznika sieciowego obejmuje</w:t>
      </w:r>
    </w:p>
    <w:p w14:paraId="5231251F" w14:textId="77777777" w:rsidR="009D0C13" w:rsidRPr="003D30D4" w:rsidRDefault="009D0C13" w:rsidP="00E87BB9">
      <w:pPr>
        <w:pStyle w:val="STNagwek3"/>
        <w:numPr>
          <w:ilvl w:val="0"/>
          <w:numId w:val="114"/>
        </w:numPr>
        <w:ind w:left="851"/>
        <w:contextualSpacing w:val="0"/>
        <w:rPr>
          <w:b w:val="0"/>
          <w:bCs w:val="0"/>
        </w:rPr>
      </w:pPr>
      <w:r w:rsidRPr="003D30D4">
        <w:rPr>
          <w:b w:val="0"/>
          <w:bCs w:val="0"/>
        </w:rPr>
        <w:t>roboty przygotowawcze i zabezpieczające,</w:t>
      </w:r>
    </w:p>
    <w:p w14:paraId="66B1EF5B" w14:textId="49A277C7" w:rsidR="009D0C13" w:rsidRPr="003D30D4" w:rsidRDefault="009D0C13" w:rsidP="00E87BB9">
      <w:pPr>
        <w:pStyle w:val="STNagwek3"/>
        <w:numPr>
          <w:ilvl w:val="0"/>
          <w:numId w:val="114"/>
        </w:numPr>
        <w:ind w:left="851"/>
        <w:contextualSpacing w:val="0"/>
        <w:rPr>
          <w:b w:val="0"/>
          <w:bCs w:val="0"/>
        </w:rPr>
      </w:pPr>
      <w:r w:rsidRPr="003D30D4">
        <w:rPr>
          <w:b w:val="0"/>
          <w:bCs w:val="0"/>
        </w:rPr>
        <w:t>dostarczenie i zamontowanie przełącznicy światłowodowej</w:t>
      </w:r>
      <w:r w:rsidR="00AE78FC">
        <w:rPr>
          <w:b w:val="0"/>
          <w:bCs w:val="0"/>
        </w:rPr>
        <w:t xml:space="preserve"> (w</w:t>
      </w:r>
      <w:r w:rsidR="00AE78FC" w:rsidRPr="00AE78FC">
        <w:rPr>
          <w:b w:val="0"/>
          <w:bCs w:val="0"/>
        </w:rPr>
        <w:t xml:space="preserve"> szafie ITS na lewej płycie montażowej </w:t>
      </w:r>
      <w:r w:rsidR="00AE78FC">
        <w:rPr>
          <w:b w:val="0"/>
          <w:bCs w:val="0"/>
        </w:rPr>
        <w:t>powinna być</w:t>
      </w:r>
      <w:r w:rsidR="00AE78FC" w:rsidRPr="00AE78FC">
        <w:rPr>
          <w:b w:val="0"/>
          <w:bCs w:val="0"/>
        </w:rPr>
        <w:t xml:space="preserve"> zainstalowa</w:t>
      </w:r>
      <w:r w:rsidR="00AE78FC">
        <w:rPr>
          <w:b w:val="0"/>
          <w:bCs w:val="0"/>
        </w:rPr>
        <w:t>na</w:t>
      </w:r>
      <w:r w:rsidR="00AE78FC" w:rsidRPr="00AE78FC">
        <w:rPr>
          <w:b w:val="0"/>
          <w:bCs w:val="0"/>
        </w:rPr>
        <w:t xml:space="preserve"> przełącznic</w:t>
      </w:r>
      <w:r w:rsidR="00AE78FC">
        <w:rPr>
          <w:b w:val="0"/>
          <w:bCs w:val="0"/>
        </w:rPr>
        <w:t>a</w:t>
      </w:r>
      <w:r w:rsidR="00AE78FC" w:rsidRPr="00AE78FC">
        <w:rPr>
          <w:b w:val="0"/>
          <w:bCs w:val="0"/>
        </w:rPr>
        <w:t xml:space="preserve"> światłowodow</w:t>
      </w:r>
      <w:r w:rsidR="00AE78FC">
        <w:rPr>
          <w:b w:val="0"/>
          <w:bCs w:val="0"/>
        </w:rPr>
        <w:t>a</w:t>
      </w:r>
      <w:r w:rsidR="00AE78FC" w:rsidRPr="00AE78FC">
        <w:rPr>
          <w:b w:val="0"/>
          <w:bCs w:val="0"/>
        </w:rPr>
        <w:t xml:space="preserve"> umożliwiającą wprowadzanie kabla o (x) włóknach jednomodowych i dystrybucję sygnałów zgodnie z rozszyciem. Przełącznica powinna zawierać odpowiednią liczbę złącz LC i miejsce dla montażu pigtaili a jej budowa umożliwić łatwy dostęp do złącz</w:t>
      </w:r>
      <w:r w:rsidR="00AE78FC">
        <w:rPr>
          <w:b w:val="0"/>
          <w:bCs w:val="0"/>
        </w:rPr>
        <w:t>),</w:t>
      </w:r>
    </w:p>
    <w:p w14:paraId="1865E320" w14:textId="77777777" w:rsidR="009D0C13" w:rsidRPr="003D30D4" w:rsidRDefault="009D0C13" w:rsidP="00E87BB9">
      <w:pPr>
        <w:pStyle w:val="STNagwek3"/>
        <w:numPr>
          <w:ilvl w:val="0"/>
          <w:numId w:val="114"/>
        </w:numPr>
        <w:ind w:left="851"/>
        <w:contextualSpacing w:val="0"/>
        <w:rPr>
          <w:b w:val="0"/>
          <w:bCs w:val="0"/>
        </w:rPr>
      </w:pPr>
      <w:r w:rsidRPr="003D30D4">
        <w:rPr>
          <w:b w:val="0"/>
          <w:bCs w:val="0"/>
        </w:rPr>
        <w:t>okablowanie przewodami zasilającymi oraz kablami koncentrycznymi,</w:t>
      </w:r>
    </w:p>
    <w:p w14:paraId="164BD7A2" w14:textId="77777777" w:rsidR="009D0C13" w:rsidRPr="003D30D4" w:rsidRDefault="009D0C13" w:rsidP="00E87BB9">
      <w:pPr>
        <w:pStyle w:val="STNagwek3"/>
        <w:numPr>
          <w:ilvl w:val="0"/>
          <w:numId w:val="114"/>
        </w:numPr>
        <w:ind w:left="851"/>
        <w:contextualSpacing w:val="0"/>
        <w:rPr>
          <w:b w:val="0"/>
          <w:bCs w:val="0"/>
        </w:rPr>
      </w:pPr>
      <w:r w:rsidRPr="003D30D4">
        <w:rPr>
          <w:b w:val="0"/>
          <w:bCs w:val="0"/>
        </w:rPr>
        <w:t>skonfigurowanie przełącznika sieciowego umożliwiającego współpracę z danym sterownikiem oraz wszystkimi urządzeniami na obiekcie (podłączonego do danego przełącznika sieciowego),</w:t>
      </w:r>
    </w:p>
    <w:p w14:paraId="3D114D1F" w14:textId="77777777" w:rsidR="009D0C13" w:rsidRPr="003D30D4" w:rsidRDefault="009D0C13" w:rsidP="00E87BB9">
      <w:pPr>
        <w:pStyle w:val="STNagwek3"/>
        <w:numPr>
          <w:ilvl w:val="0"/>
          <w:numId w:val="114"/>
        </w:numPr>
        <w:ind w:left="851"/>
        <w:contextualSpacing w:val="0"/>
        <w:rPr>
          <w:b w:val="0"/>
          <w:bCs w:val="0"/>
        </w:rPr>
      </w:pPr>
      <w:r w:rsidRPr="003D30D4">
        <w:rPr>
          <w:b w:val="0"/>
          <w:bCs w:val="0"/>
        </w:rPr>
        <w:t xml:space="preserve">uruchomienie na obiekcie, </w:t>
      </w:r>
    </w:p>
    <w:p w14:paraId="6BBB5CED" w14:textId="781AF40B" w:rsidR="009D0C13" w:rsidRPr="003D30D4" w:rsidRDefault="009D0C13" w:rsidP="00E87BB9">
      <w:pPr>
        <w:pStyle w:val="STNagwek3"/>
        <w:numPr>
          <w:ilvl w:val="0"/>
          <w:numId w:val="114"/>
        </w:numPr>
        <w:spacing w:after="240"/>
        <w:ind w:left="851"/>
        <w:contextualSpacing w:val="0"/>
        <w:rPr>
          <w:b w:val="0"/>
          <w:bCs w:val="0"/>
        </w:rPr>
      </w:pPr>
      <w:r w:rsidRPr="003D30D4">
        <w:rPr>
          <w:b w:val="0"/>
          <w:bCs w:val="0"/>
        </w:rPr>
        <w:t>uruchomienie sygnalizacji świetlnej.</w:t>
      </w:r>
    </w:p>
    <w:p w14:paraId="12EF5D1A" w14:textId="652A19B8" w:rsidR="009D0C13" w:rsidRPr="003D30D4" w:rsidRDefault="009D0C13">
      <w:pPr>
        <w:pStyle w:val="STNagwek3"/>
        <w:numPr>
          <w:ilvl w:val="3"/>
          <w:numId w:val="12"/>
        </w:numPr>
        <w:contextualSpacing w:val="0"/>
        <w:rPr>
          <w:b w:val="0"/>
          <w:bCs w:val="0"/>
          <w:u w:val="single"/>
        </w:rPr>
      </w:pPr>
      <w:r w:rsidRPr="003D30D4">
        <w:rPr>
          <w:b w:val="0"/>
          <w:bCs w:val="0"/>
          <w:u w:val="single"/>
        </w:rPr>
        <w:t>czyszczenia obudowy kamer, znaków i pozostałych elementów obejmuje</w:t>
      </w:r>
    </w:p>
    <w:p w14:paraId="74BDAFB2" w14:textId="77777777" w:rsidR="009D0C13" w:rsidRPr="003D30D4" w:rsidRDefault="009D0C13" w:rsidP="00E87BB9">
      <w:pPr>
        <w:pStyle w:val="STNagwek3"/>
        <w:numPr>
          <w:ilvl w:val="0"/>
          <w:numId w:val="115"/>
        </w:numPr>
        <w:ind w:left="851"/>
        <w:contextualSpacing w:val="0"/>
        <w:rPr>
          <w:b w:val="0"/>
          <w:bCs w:val="0"/>
        </w:rPr>
      </w:pPr>
      <w:r w:rsidRPr="003D30D4">
        <w:rPr>
          <w:b w:val="0"/>
          <w:bCs w:val="0"/>
        </w:rPr>
        <w:t>roboty zabezpieczające miejsce prowadzenia prac (ustawienie oznakowania pionowego zgodnie z zatwierdzonym projektem tymczasowej organizacji ruchu wykonanego przez wykonawcę),</w:t>
      </w:r>
    </w:p>
    <w:p w14:paraId="595D42AB" w14:textId="77777777" w:rsidR="009D0C13" w:rsidRPr="003D30D4" w:rsidRDefault="009D0C13" w:rsidP="00E87BB9">
      <w:pPr>
        <w:pStyle w:val="STNagwek3"/>
        <w:numPr>
          <w:ilvl w:val="0"/>
          <w:numId w:val="115"/>
        </w:numPr>
        <w:ind w:left="851"/>
        <w:contextualSpacing w:val="0"/>
        <w:rPr>
          <w:b w:val="0"/>
          <w:bCs w:val="0"/>
        </w:rPr>
      </w:pPr>
      <w:r w:rsidRPr="003D30D4">
        <w:rPr>
          <w:b w:val="0"/>
          <w:bCs w:val="0"/>
        </w:rPr>
        <w:t>roboty przygotowawcze,</w:t>
      </w:r>
    </w:p>
    <w:p w14:paraId="6A5E3289" w14:textId="77777777" w:rsidR="009D0C13" w:rsidRPr="003D30D4" w:rsidRDefault="009D0C13" w:rsidP="00E87BB9">
      <w:pPr>
        <w:pStyle w:val="STNagwek3"/>
        <w:numPr>
          <w:ilvl w:val="0"/>
          <w:numId w:val="115"/>
        </w:numPr>
        <w:ind w:left="851"/>
        <w:contextualSpacing w:val="0"/>
        <w:rPr>
          <w:b w:val="0"/>
          <w:bCs w:val="0"/>
        </w:rPr>
      </w:pPr>
      <w:r w:rsidRPr="003D30D4">
        <w:rPr>
          <w:b w:val="0"/>
          <w:bCs w:val="0"/>
        </w:rPr>
        <w:t>mycie właściwego elementu,</w:t>
      </w:r>
    </w:p>
    <w:p w14:paraId="04CD8CDC" w14:textId="3CD59009" w:rsidR="009D0C13" w:rsidRPr="003D30D4" w:rsidRDefault="009D0C13" w:rsidP="00E87BB9">
      <w:pPr>
        <w:pStyle w:val="STNagwek3"/>
        <w:numPr>
          <w:ilvl w:val="0"/>
          <w:numId w:val="115"/>
        </w:numPr>
        <w:spacing w:after="240"/>
        <w:ind w:left="851"/>
        <w:contextualSpacing w:val="0"/>
        <w:rPr>
          <w:b w:val="0"/>
          <w:bCs w:val="0"/>
        </w:rPr>
      </w:pPr>
      <w:r w:rsidRPr="003D30D4">
        <w:rPr>
          <w:b w:val="0"/>
          <w:bCs w:val="0"/>
        </w:rPr>
        <w:t>kontrola wykonanych prac.</w:t>
      </w:r>
    </w:p>
    <w:p w14:paraId="6867EE6F" w14:textId="64888A2F" w:rsidR="009D0C13" w:rsidRPr="003D30D4" w:rsidRDefault="009D0C13">
      <w:pPr>
        <w:pStyle w:val="STNagwek3"/>
        <w:numPr>
          <w:ilvl w:val="3"/>
          <w:numId w:val="12"/>
        </w:numPr>
        <w:contextualSpacing w:val="0"/>
      </w:pPr>
      <w:r w:rsidRPr="003D30D4">
        <w:rPr>
          <w:b w:val="0"/>
          <w:bCs w:val="0"/>
          <w:u w:val="single"/>
        </w:rPr>
        <w:t>pracy agregatu prądotwórczego obejmuje</w:t>
      </w:r>
    </w:p>
    <w:p w14:paraId="2B83CEC4" w14:textId="77777777" w:rsidR="009D0C13" w:rsidRPr="003D30D4" w:rsidRDefault="009D0C13" w:rsidP="00E87BB9">
      <w:pPr>
        <w:pStyle w:val="STNagwek3"/>
        <w:numPr>
          <w:ilvl w:val="0"/>
          <w:numId w:val="116"/>
        </w:numPr>
        <w:ind w:left="851"/>
        <w:contextualSpacing w:val="0"/>
        <w:rPr>
          <w:b w:val="0"/>
          <w:bCs w:val="0"/>
        </w:rPr>
      </w:pPr>
      <w:r w:rsidRPr="003D30D4">
        <w:rPr>
          <w:b w:val="0"/>
          <w:bCs w:val="0"/>
        </w:rPr>
        <w:t>roboty zabezpieczające miejsce prowadzenia prac,</w:t>
      </w:r>
    </w:p>
    <w:p w14:paraId="2F79F9A5" w14:textId="77777777" w:rsidR="009D0C13" w:rsidRPr="003D30D4" w:rsidRDefault="009D0C13" w:rsidP="00E87BB9">
      <w:pPr>
        <w:pStyle w:val="STNagwek3"/>
        <w:numPr>
          <w:ilvl w:val="0"/>
          <w:numId w:val="116"/>
        </w:numPr>
        <w:ind w:left="851"/>
        <w:contextualSpacing w:val="0"/>
        <w:rPr>
          <w:b w:val="0"/>
          <w:bCs w:val="0"/>
        </w:rPr>
      </w:pPr>
      <w:r w:rsidRPr="003D30D4">
        <w:rPr>
          <w:b w:val="0"/>
          <w:bCs w:val="0"/>
        </w:rPr>
        <w:t>roboty przygotowawcze (podpięcie do sieci agregatu),</w:t>
      </w:r>
    </w:p>
    <w:p w14:paraId="7A060E65" w14:textId="77777777" w:rsidR="009D0C13" w:rsidRPr="003D30D4" w:rsidRDefault="009D0C13" w:rsidP="00E87BB9">
      <w:pPr>
        <w:pStyle w:val="STNagwek3"/>
        <w:numPr>
          <w:ilvl w:val="0"/>
          <w:numId w:val="116"/>
        </w:numPr>
        <w:ind w:left="851"/>
        <w:contextualSpacing w:val="0"/>
        <w:rPr>
          <w:b w:val="0"/>
          <w:bCs w:val="0"/>
        </w:rPr>
      </w:pPr>
      <w:r w:rsidRPr="003D30D4">
        <w:rPr>
          <w:b w:val="0"/>
          <w:bCs w:val="0"/>
        </w:rPr>
        <w:t>uruchomienie agregatu,</w:t>
      </w:r>
    </w:p>
    <w:p w14:paraId="247F6D4D" w14:textId="68896574" w:rsidR="009D0C13" w:rsidRPr="003D30D4" w:rsidRDefault="009D0C13" w:rsidP="00E87BB9">
      <w:pPr>
        <w:pStyle w:val="STNagwek3"/>
        <w:numPr>
          <w:ilvl w:val="0"/>
          <w:numId w:val="116"/>
        </w:numPr>
        <w:spacing w:after="240"/>
        <w:ind w:left="851"/>
        <w:contextualSpacing w:val="0"/>
        <w:rPr>
          <w:b w:val="0"/>
          <w:bCs w:val="0"/>
        </w:rPr>
      </w:pPr>
      <w:r w:rsidRPr="003D30D4">
        <w:rPr>
          <w:b w:val="0"/>
          <w:bCs w:val="0"/>
        </w:rPr>
        <w:t>demontaż podłączenia.</w:t>
      </w:r>
    </w:p>
    <w:p w14:paraId="7BD50D00" w14:textId="12EE8C49" w:rsidR="00046BD3" w:rsidRPr="003D30D4" w:rsidRDefault="00046BD3">
      <w:pPr>
        <w:pStyle w:val="STNagwek3"/>
        <w:numPr>
          <w:ilvl w:val="3"/>
          <w:numId w:val="12"/>
        </w:numPr>
        <w:contextualSpacing w:val="0"/>
        <w:rPr>
          <w:b w:val="0"/>
          <w:bCs w:val="0"/>
          <w:u w:val="single"/>
        </w:rPr>
      </w:pPr>
      <w:r w:rsidRPr="003D30D4">
        <w:rPr>
          <w:b w:val="0"/>
          <w:bCs w:val="0"/>
          <w:u w:val="single"/>
        </w:rPr>
        <w:t>demontażu szlabanu obejmuje</w:t>
      </w:r>
    </w:p>
    <w:p w14:paraId="400A0B09" w14:textId="77777777" w:rsidR="00046BD3" w:rsidRPr="003D30D4" w:rsidRDefault="00046BD3" w:rsidP="00E87BB9">
      <w:pPr>
        <w:pStyle w:val="STNagwek3"/>
        <w:numPr>
          <w:ilvl w:val="0"/>
          <w:numId w:val="117"/>
        </w:numPr>
        <w:ind w:left="851"/>
        <w:contextualSpacing w:val="0"/>
        <w:rPr>
          <w:b w:val="0"/>
          <w:bCs w:val="0"/>
        </w:rPr>
      </w:pPr>
      <w:r w:rsidRPr="003D30D4">
        <w:rPr>
          <w:b w:val="0"/>
          <w:bCs w:val="0"/>
        </w:rPr>
        <w:t>roboty zabezpieczające miejsce prowadzenia prac (ustawienie oznakowania pionowego zgodnie z zatwierdzonym projektem tymczasowej organizacji ruchu wykonanego przez wykonawcę),</w:t>
      </w:r>
    </w:p>
    <w:p w14:paraId="21CB5AB5" w14:textId="77777777" w:rsidR="00046BD3" w:rsidRPr="003D30D4" w:rsidRDefault="00046BD3" w:rsidP="00E87BB9">
      <w:pPr>
        <w:pStyle w:val="STNagwek3"/>
        <w:numPr>
          <w:ilvl w:val="0"/>
          <w:numId w:val="117"/>
        </w:numPr>
        <w:ind w:left="851"/>
        <w:contextualSpacing w:val="0"/>
        <w:rPr>
          <w:b w:val="0"/>
          <w:bCs w:val="0"/>
        </w:rPr>
      </w:pPr>
      <w:r w:rsidRPr="003D30D4">
        <w:rPr>
          <w:b w:val="0"/>
          <w:bCs w:val="0"/>
        </w:rPr>
        <w:t>roboty przygotowawcze,</w:t>
      </w:r>
    </w:p>
    <w:p w14:paraId="4763F36B" w14:textId="77777777" w:rsidR="00046BD3" w:rsidRPr="003D30D4" w:rsidRDefault="00046BD3" w:rsidP="00E87BB9">
      <w:pPr>
        <w:pStyle w:val="STNagwek3"/>
        <w:numPr>
          <w:ilvl w:val="0"/>
          <w:numId w:val="117"/>
        </w:numPr>
        <w:ind w:left="851"/>
        <w:contextualSpacing w:val="0"/>
        <w:rPr>
          <w:b w:val="0"/>
          <w:bCs w:val="0"/>
        </w:rPr>
      </w:pPr>
      <w:r w:rsidRPr="003D30D4">
        <w:rPr>
          <w:b w:val="0"/>
          <w:bCs w:val="0"/>
        </w:rPr>
        <w:t>demontaż szlabanu,</w:t>
      </w:r>
    </w:p>
    <w:p w14:paraId="61660014" w14:textId="2B506CA0" w:rsidR="00046BD3" w:rsidRPr="003D30D4" w:rsidRDefault="00046BD3" w:rsidP="00E87BB9">
      <w:pPr>
        <w:pStyle w:val="STNagwek3"/>
        <w:numPr>
          <w:ilvl w:val="0"/>
          <w:numId w:val="117"/>
        </w:numPr>
        <w:spacing w:after="240"/>
        <w:ind w:left="851"/>
        <w:contextualSpacing w:val="0"/>
        <w:rPr>
          <w:b w:val="0"/>
          <w:bCs w:val="0"/>
        </w:rPr>
      </w:pPr>
      <w:r w:rsidRPr="003D30D4">
        <w:rPr>
          <w:b w:val="0"/>
          <w:bCs w:val="0"/>
        </w:rPr>
        <w:t>transport zdemontować elementów.</w:t>
      </w:r>
    </w:p>
    <w:p w14:paraId="44769EED" w14:textId="6B2C05FC" w:rsidR="00046BD3" w:rsidRPr="003D30D4" w:rsidRDefault="00046BD3">
      <w:pPr>
        <w:pStyle w:val="STNagwek3"/>
        <w:numPr>
          <w:ilvl w:val="3"/>
          <w:numId w:val="12"/>
        </w:numPr>
        <w:contextualSpacing w:val="0"/>
        <w:rPr>
          <w:b w:val="0"/>
          <w:bCs w:val="0"/>
          <w:u w:val="single"/>
        </w:rPr>
      </w:pPr>
      <w:r w:rsidRPr="003D30D4">
        <w:rPr>
          <w:b w:val="0"/>
          <w:bCs w:val="0"/>
          <w:u w:val="single"/>
        </w:rPr>
        <w:t>montażu szlabanu obejmuje</w:t>
      </w:r>
    </w:p>
    <w:p w14:paraId="26D460C4" w14:textId="77777777" w:rsidR="00046BD3" w:rsidRPr="003D30D4" w:rsidRDefault="00046BD3" w:rsidP="00E87BB9">
      <w:pPr>
        <w:pStyle w:val="STNagwek3"/>
        <w:numPr>
          <w:ilvl w:val="0"/>
          <w:numId w:val="118"/>
        </w:numPr>
        <w:ind w:left="851"/>
        <w:contextualSpacing w:val="0"/>
        <w:rPr>
          <w:b w:val="0"/>
          <w:bCs w:val="0"/>
        </w:rPr>
      </w:pPr>
      <w:r w:rsidRPr="003D30D4">
        <w:rPr>
          <w:b w:val="0"/>
          <w:bCs w:val="0"/>
        </w:rPr>
        <w:lastRenderedPageBreak/>
        <w:t>roboty zabezpieczające miejsce prowadzenia prac (ustawienie oznakowania pionowego zgodnie z zatwierdzonym projektem tymczasowej organizacji ruchu wykonanego przez wykonawcę),</w:t>
      </w:r>
    </w:p>
    <w:p w14:paraId="120F37DC" w14:textId="77777777" w:rsidR="00046BD3" w:rsidRPr="003D30D4" w:rsidRDefault="00046BD3" w:rsidP="00E87BB9">
      <w:pPr>
        <w:pStyle w:val="STNagwek3"/>
        <w:numPr>
          <w:ilvl w:val="0"/>
          <w:numId w:val="118"/>
        </w:numPr>
        <w:ind w:left="851"/>
        <w:contextualSpacing w:val="0"/>
        <w:rPr>
          <w:b w:val="0"/>
          <w:bCs w:val="0"/>
        </w:rPr>
      </w:pPr>
      <w:r w:rsidRPr="003D30D4">
        <w:rPr>
          <w:b w:val="0"/>
          <w:bCs w:val="0"/>
        </w:rPr>
        <w:t>roboty przygotowawcze,</w:t>
      </w:r>
    </w:p>
    <w:p w14:paraId="43702603" w14:textId="77777777" w:rsidR="00046BD3" w:rsidRPr="003D30D4" w:rsidRDefault="00046BD3" w:rsidP="00E87BB9">
      <w:pPr>
        <w:pStyle w:val="STNagwek3"/>
        <w:numPr>
          <w:ilvl w:val="0"/>
          <w:numId w:val="118"/>
        </w:numPr>
        <w:ind w:left="851"/>
        <w:contextualSpacing w:val="0"/>
        <w:rPr>
          <w:b w:val="0"/>
          <w:bCs w:val="0"/>
        </w:rPr>
      </w:pPr>
      <w:r w:rsidRPr="003D30D4">
        <w:rPr>
          <w:b w:val="0"/>
          <w:bCs w:val="0"/>
        </w:rPr>
        <w:t>montaż szlabanu,</w:t>
      </w:r>
    </w:p>
    <w:p w14:paraId="3599E03E" w14:textId="77777777" w:rsidR="00046BD3" w:rsidRPr="003D30D4" w:rsidRDefault="00046BD3" w:rsidP="00E87BB9">
      <w:pPr>
        <w:pStyle w:val="STNagwek3"/>
        <w:numPr>
          <w:ilvl w:val="0"/>
          <w:numId w:val="118"/>
        </w:numPr>
        <w:ind w:left="851"/>
        <w:contextualSpacing w:val="0"/>
        <w:rPr>
          <w:b w:val="0"/>
          <w:bCs w:val="0"/>
        </w:rPr>
      </w:pPr>
      <w:r w:rsidRPr="003D30D4">
        <w:rPr>
          <w:b w:val="0"/>
          <w:bCs w:val="0"/>
        </w:rPr>
        <w:t>uruchomienie szlabanu,</w:t>
      </w:r>
    </w:p>
    <w:p w14:paraId="146281AA" w14:textId="22150D9C" w:rsidR="00046BD3" w:rsidRPr="003D30D4" w:rsidRDefault="00046BD3" w:rsidP="00E87BB9">
      <w:pPr>
        <w:pStyle w:val="STNagwek3"/>
        <w:numPr>
          <w:ilvl w:val="0"/>
          <w:numId w:val="118"/>
        </w:numPr>
        <w:ind w:left="851"/>
        <w:contextualSpacing w:val="0"/>
        <w:rPr>
          <w:b w:val="0"/>
          <w:bCs w:val="0"/>
        </w:rPr>
      </w:pPr>
      <w:r w:rsidRPr="003D30D4">
        <w:rPr>
          <w:b w:val="0"/>
          <w:bCs w:val="0"/>
        </w:rPr>
        <w:t>konfiguracja szlabanu w celu obsługi zdalnej z wykorzystaniem aplikacji komputerowych,</w:t>
      </w:r>
    </w:p>
    <w:p w14:paraId="781B3D3A" w14:textId="42BF00DD" w:rsidR="00046BD3" w:rsidRPr="003D30D4" w:rsidRDefault="00046BD3" w:rsidP="00E87BB9">
      <w:pPr>
        <w:pStyle w:val="STNagwek3"/>
        <w:numPr>
          <w:ilvl w:val="0"/>
          <w:numId w:val="118"/>
        </w:numPr>
        <w:spacing w:after="240"/>
        <w:ind w:left="851"/>
        <w:contextualSpacing w:val="0"/>
        <w:rPr>
          <w:b w:val="0"/>
          <w:bCs w:val="0"/>
        </w:rPr>
      </w:pPr>
      <w:r w:rsidRPr="003D30D4">
        <w:rPr>
          <w:b w:val="0"/>
          <w:bCs w:val="0"/>
        </w:rPr>
        <w:t>weryfikacja poprawności funkcjonowania.</w:t>
      </w:r>
    </w:p>
    <w:p w14:paraId="697FEF80" w14:textId="214D740C" w:rsidR="00046BD3" w:rsidRPr="003D30D4" w:rsidRDefault="00046BD3">
      <w:pPr>
        <w:pStyle w:val="STNagwek3"/>
        <w:numPr>
          <w:ilvl w:val="3"/>
          <w:numId w:val="12"/>
        </w:numPr>
        <w:contextualSpacing w:val="0"/>
        <w:rPr>
          <w:b w:val="0"/>
          <w:bCs w:val="0"/>
          <w:u w:val="single"/>
        </w:rPr>
      </w:pPr>
      <w:r w:rsidRPr="003D30D4">
        <w:rPr>
          <w:b w:val="0"/>
          <w:bCs w:val="0"/>
          <w:u w:val="single"/>
        </w:rPr>
        <w:t>demontażu znaku aktywnego każdego typu, sygnalizacji ostrzegawczej (dla</w:t>
      </w:r>
      <w:r w:rsidR="00A618A9" w:rsidRPr="003D30D4">
        <w:rPr>
          <w:b w:val="0"/>
          <w:bCs w:val="0"/>
          <w:u w:val="single"/>
        </w:rPr>
        <w:t> </w:t>
      </w:r>
      <w:r w:rsidRPr="003D30D4">
        <w:rPr>
          <w:b w:val="0"/>
          <w:bCs w:val="0"/>
          <w:u w:val="single"/>
        </w:rPr>
        <w:t>dwóch kierunków) wszelkich rodzajów znaków VMS oraz elementów przejścia aktywnego obejmuje</w:t>
      </w:r>
    </w:p>
    <w:p w14:paraId="4DD02445" w14:textId="77777777" w:rsidR="00046BD3" w:rsidRPr="003D30D4" w:rsidRDefault="00046BD3" w:rsidP="00E87BB9">
      <w:pPr>
        <w:pStyle w:val="STNagwek3"/>
        <w:numPr>
          <w:ilvl w:val="0"/>
          <w:numId w:val="119"/>
        </w:numPr>
        <w:ind w:left="851"/>
        <w:contextualSpacing w:val="0"/>
        <w:rPr>
          <w:b w:val="0"/>
          <w:bCs w:val="0"/>
        </w:rPr>
      </w:pPr>
      <w:r w:rsidRPr="003D30D4">
        <w:rPr>
          <w:b w:val="0"/>
          <w:bCs w:val="0"/>
        </w:rPr>
        <w:t>roboty zabezpieczające miejsce prowadzenia prac (ustawienie oznakowania pionowego zgodnie z zatwierdzonym projektem tymczasowej organizacji ruchu wykonanego przez wykonawcę),</w:t>
      </w:r>
    </w:p>
    <w:p w14:paraId="2946E301" w14:textId="77777777" w:rsidR="00046BD3" w:rsidRPr="003D30D4" w:rsidRDefault="00046BD3" w:rsidP="00E87BB9">
      <w:pPr>
        <w:pStyle w:val="STNagwek3"/>
        <w:numPr>
          <w:ilvl w:val="0"/>
          <w:numId w:val="119"/>
        </w:numPr>
        <w:ind w:left="851"/>
        <w:contextualSpacing w:val="0"/>
        <w:rPr>
          <w:b w:val="0"/>
          <w:bCs w:val="0"/>
        </w:rPr>
      </w:pPr>
      <w:r w:rsidRPr="003D30D4">
        <w:rPr>
          <w:b w:val="0"/>
          <w:bCs w:val="0"/>
        </w:rPr>
        <w:t>roboty przygotowawcze,</w:t>
      </w:r>
    </w:p>
    <w:p w14:paraId="43C8F5C8" w14:textId="3369A8DB" w:rsidR="00046BD3" w:rsidRPr="003D30D4" w:rsidRDefault="00046BD3" w:rsidP="00E87BB9">
      <w:pPr>
        <w:pStyle w:val="STNagwek3"/>
        <w:numPr>
          <w:ilvl w:val="0"/>
          <w:numId w:val="119"/>
        </w:numPr>
        <w:ind w:left="851"/>
        <w:contextualSpacing w:val="0"/>
        <w:rPr>
          <w:b w:val="0"/>
          <w:bCs w:val="0"/>
        </w:rPr>
      </w:pPr>
      <w:r w:rsidRPr="003D30D4">
        <w:rPr>
          <w:b w:val="0"/>
          <w:bCs w:val="0"/>
        </w:rPr>
        <w:t>roboty rozbiórkowe -</w:t>
      </w:r>
      <w:r w:rsidR="00A618A9" w:rsidRPr="003D30D4">
        <w:rPr>
          <w:b w:val="0"/>
          <w:bCs w:val="0"/>
        </w:rPr>
        <w:t xml:space="preserve"> </w:t>
      </w:r>
      <w:r w:rsidRPr="003D30D4">
        <w:rPr>
          <w:b w:val="0"/>
          <w:bCs w:val="0"/>
        </w:rPr>
        <w:t>demontaż,</w:t>
      </w:r>
    </w:p>
    <w:p w14:paraId="2468A14F" w14:textId="7636D720" w:rsidR="00046BD3" w:rsidRPr="003D30D4" w:rsidRDefault="00046BD3" w:rsidP="00E87BB9">
      <w:pPr>
        <w:pStyle w:val="STNagwek3"/>
        <w:numPr>
          <w:ilvl w:val="0"/>
          <w:numId w:val="119"/>
        </w:numPr>
        <w:spacing w:after="240"/>
        <w:ind w:left="851"/>
        <w:contextualSpacing w:val="0"/>
        <w:rPr>
          <w:b w:val="0"/>
          <w:bCs w:val="0"/>
        </w:rPr>
      </w:pPr>
      <w:r w:rsidRPr="003D30D4">
        <w:rPr>
          <w:b w:val="0"/>
          <w:bCs w:val="0"/>
        </w:rPr>
        <w:t>transport zdemontowanych elementów.</w:t>
      </w:r>
    </w:p>
    <w:p w14:paraId="473D3414" w14:textId="1246301C" w:rsidR="00046BD3" w:rsidRPr="003D30D4" w:rsidRDefault="00046BD3">
      <w:pPr>
        <w:pStyle w:val="STNagwek3"/>
        <w:numPr>
          <w:ilvl w:val="3"/>
          <w:numId w:val="12"/>
        </w:numPr>
        <w:contextualSpacing w:val="0"/>
        <w:rPr>
          <w:b w:val="0"/>
          <w:bCs w:val="0"/>
          <w:u w:val="single"/>
        </w:rPr>
      </w:pPr>
      <w:r w:rsidRPr="003D30D4">
        <w:rPr>
          <w:b w:val="0"/>
          <w:bCs w:val="0"/>
          <w:u w:val="single"/>
        </w:rPr>
        <w:t>montażu znaku aktywnego każdego typu, sygnalizacji ostrzegawczej (dla dwóch kierunków), wszelkich rodzajów znaków VMS oraz elementów przejścia aktywnego</w:t>
      </w:r>
    </w:p>
    <w:p w14:paraId="6B06E43D" w14:textId="77777777" w:rsidR="00046BD3" w:rsidRPr="003D30D4" w:rsidRDefault="00046BD3" w:rsidP="00E87BB9">
      <w:pPr>
        <w:pStyle w:val="STNagwek3"/>
        <w:numPr>
          <w:ilvl w:val="0"/>
          <w:numId w:val="120"/>
        </w:numPr>
        <w:ind w:left="851"/>
        <w:contextualSpacing w:val="0"/>
        <w:rPr>
          <w:b w:val="0"/>
          <w:bCs w:val="0"/>
        </w:rPr>
      </w:pPr>
      <w:r w:rsidRPr="003D30D4">
        <w:rPr>
          <w:b w:val="0"/>
          <w:bCs w:val="0"/>
        </w:rPr>
        <w:t>roboty przygotowawcze i zabezpieczające,</w:t>
      </w:r>
    </w:p>
    <w:p w14:paraId="19F7E240" w14:textId="77777777" w:rsidR="00046BD3" w:rsidRPr="003D30D4" w:rsidRDefault="00046BD3" w:rsidP="00E87BB9">
      <w:pPr>
        <w:pStyle w:val="STNagwek3"/>
        <w:numPr>
          <w:ilvl w:val="0"/>
          <w:numId w:val="120"/>
        </w:numPr>
        <w:ind w:left="851"/>
        <w:contextualSpacing w:val="0"/>
        <w:rPr>
          <w:b w:val="0"/>
          <w:bCs w:val="0"/>
        </w:rPr>
      </w:pPr>
      <w:r w:rsidRPr="003D30D4">
        <w:rPr>
          <w:b w:val="0"/>
          <w:bCs w:val="0"/>
        </w:rPr>
        <w:t>dostarczenie i zamontowanie elementu,</w:t>
      </w:r>
    </w:p>
    <w:p w14:paraId="6F956D02" w14:textId="5283D3DF" w:rsidR="00046BD3" w:rsidRPr="003D30D4" w:rsidRDefault="00046BD3" w:rsidP="00E87BB9">
      <w:pPr>
        <w:pStyle w:val="STNagwek3"/>
        <w:numPr>
          <w:ilvl w:val="0"/>
          <w:numId w:val="120"/>
        </w:numPr>
        <w:ind w:left="851"/>
        <w:contextualSpacing w:val="0"/>
        <w:rPr>
          <w:b w:val="0"/>
          <w:bCs w:val="0"/>
        </w:rPr>
      </w:pPr>
      <w:r w:rsidRPr="003D30D4">
        <w:rPr>
          <w:b w:val="0"/>
          <w:bCs w:val="0"/>
        </w:rPr>
        <w:t>okablowanie przewodami zasilającymi wraz podłączeniem do zasilania,</w:t>
      </w:r>
    </w:p>
    <w:p w14:paraId="1C6F0D4F" w14:textId="49CD99E3" w:rsidR="00046BD3" w:rsidRPr="003D30D4" w:rsidRDefault="00046BD3" w:rsidP="00E87BB9">
      <w:pPr>
        <w:pStyle w:val="STNagwek3"/>
        <w:numPr>
          <w:ilvl w:val="0"/>
          <w:numId w:val="120"/>
        </w:numPr>
        <w:spacing w:after="240"/>
        <w:ind w:left="851"/>
        <w:contextualSpacing w:val="0"/>
        <w:rPr>
          <w:b w:val="0"/>
          <w:bCs w:val="0"/>
        </w:rPr>
      </w:pPr>
      <w:r w:rsidRPr="003D30D4">
        <w:rPr>
          <w:b w:val="0"/>
          <w:bCs w:val="0"/>
        </w:rPr>
        <w:t>uruchomienie na obiekcie.</w:t>
      </w:r>
    </w:p>
    <w:p w14:paraId="4CCB5BD8" w14:textId="4C568835" w:rsidR="00046BD3" w:rsidRPr="003D30D4" w:rsidRDefault="00046BD3">
      <w:pPr>
        <w:pStyle w:val="STNagwek3"/>
        <w:numPr>
          <w:ilvl w:val="3"/>
          <w:numId w:val="12"/>
        </w:numPr>
        <w:contextualSpacing w:val="0"/>
        <w:rPr>
          <w:b w:val="0"/>
          <w:bCs w:val="0"/>
          <w:u w:val="single"/>
        </w:rPr>
      </w:pPr>
      <w:r w:rsidRPr="003D30D4">
        <w:rPr>
          <w:b w:val="0"/>
          <w:bCs w:val="0"/>
          <w:u w:val="single"/>
        </w:rPr>
        <w:t>wymiany elementu oświetleniowego zlokalizowanego w tunelu DTŚ (lampa sodowa 100</w:t>
      </w:r>
      <w:r w:rsidR="00A618A9" w:rsidRPr="003D30D4">
        <w:rPr>
          <w:b w:val="0"/>
          <w:bCs w:val="0"/>
          <w:u w:val="single"/>
        </w:rPr>
        <w:t xml:space="preserve"> </w:t>
      </w:r>
      <w:r w:rsidRPr="003D30D4">
        <w:rPr>
          <w:b w:val="0"/>
          <w:bCs w:val="0"/>
          <w:u w:val="single"/>
        </w:rPr>
        <w:t>W, 150</w:t>
      </w:r>
      <w:r w:rsidR="00A618A9" w:rsidRPr="003D30D4">
        <w:rPr>
          <w:b w:val="0"/>
          <w:bCs w:val="0"/>
          <w:u w:val="single"/>
        </w:rPr>
        <w:t xml:space="preserve"> </w:t>
      </w:r>
      <w:r w:rsidRPr="003D30D4">
        <w:rPr>
          <w:b w:val="0"/>
          <w:bCs w:val="0"/>
          <w:u w:val="single"/>
        </w:rPr>
        <w:t>W, 250</w:t>
      </w:r>
      <w:r w:rsidR="00A618A9" w:rsidRPr="003D30D4">
        <w:rPr>
          <w:b w:val="0"/>
          <w:bCs w:val="0"/>
          <w:u w:val="single"/>
        </w:rPr>
        <w:t xml:space="preserve"> </w:t>
      </w:r>
      <w:r w:rsidRPr="003D30D4">
        <w:rPr>
          <w:b w:val="0"/>
          <w:bCs w:val="0"/>
          <w:u w:val="single"/>
        </w:rPr>
        <w:t>W, 400</w:t>
      </w:r>
      <w:r w:rsidR="00A618A9" w:rsidRPr="003D30D4">
        <w:rPr>
          <w:b w:val="0"/>
          <w:bCs w:val="0"/>
          <w:u w:val="single"/>
        </w:rPr>
        <w:t xml:space="preserve"> </w:t>
      </w:r>
      <w:r w:rsidRPr="003D30D4">
        <w:rPr>
          <w:b w:val="0"/>
          <w:bCs w:val="0"/>
          <w:u w:val="single"/>
        </w:rPr>
        <w:t>W; oświetlenie (oprawa) strefy wjazdowej i</w:t>
      </w:r>
      <w:r w:rsidR="004E5739" w:rsidRPr="003D30D4">
        <w:rPr>
          <w:b w:val="0"/>
          <w:bCs w:val="0"/>
          <w:u w:val="single"/>
        </w:rPr>
        <w:t> </w:t>
      </w:r>
      <w:r w:rsidRPr="003D30D4">
        <w:rPr>
          <w:b w:val="0"/>
          <w:bCs w:val="0"/>
          <w:u w:val="single"/>
        </w:rPr>
        <w:t>przejazdowej; oświetlenie awaryjne i ewakuacyjne LED ze wskazaniem kierunku i</w:t>
      </w:r>
      <w:r w:rsidR="004E5739" w:rsidRPr="003D30D4">
        <w:rPr>
          <w:b w:val="0"/>
          <w:bCs w:val="0"/>
          <w:u w:val="single"/>
        </w:rPr>
        <w:t> </w:t>
      </w:r>
      <w:r w:rsidRPr="003D30D4">
        <w:rPr>
          <w:b w:val="0"/>
          <w:bCs w:val="0"/>
          <w:u w:val="single"/>
        </w:rPr>
        <w:t>dystansu; oświetlenie awaryjne LED ze wskazaniem miejsca nadania "SOS"; oświetlenie awaryjne LED ze wskazaniem wyjścia;  oprawa oświetleniowa do świetlówek) obejmuje</w:t>
      </w:r>
    </w:p>
    <w:p w14:paraId="335BFE4A" w14:textId="77777777" w:rsidR="00046BD3" w:rsidRPr="003D30D4" w:rsidRDefault="00046BD3" w:rsidP="00E87BB9">
      <w:pPr>
        <w:pStyle w:val="STNagwek3"/>
        <w:numPr>
          <w:ilvl w:val="0"/>
          <w:numId w:val="121"/>
        </w:numPr>
        <w:ind w:left="851"/>
        <w:contextualSpacing w:val="0"/>
        <w:rPr>
          <w:b w:val="0"/>
          <w:bCs w:val="0"/>
        </w:rPr>
      </w:pPr>
      <w:r w:rsidRPr="003D30D4">
        <w:rPr>
          <w:b w:val="0"/>
          <w:bCs w:val="0"/>
        </w:rPr>
        <w:t>roboty przygotowawcze i zabezpieczające (wyłącznie przy zamkniętym tunelu),</w:t>
      </w:r>
    </w:p>
    <w:p w14:paraId="1D566C20" w14:textId="77777777" w:rsidR="00046BD3" w:rsidRPr="003D30D4" w:rsidRDefault="00046BD3" w:rsidP="00E87BB9">
      <w:pPr>
        <w:pStyle w:val="STNagwek3"/>
        <w:numPr>
          <w:ilvl w:val="0"/>
          <w:numId w:val="121"/>
        </w:numPr>
        <w:ind w:left="851"/>
        <w:contextualSpacing w:val="0"/>
        <w:rPr>
          <w:b w:val="0"/>
          <w:bCs w:val="0"/>
        </w:rPr>
      </w:pPr>
      <w:r w:rsidRPr="003D30D4">
        <w:rPr>
          <w:b w:val="0"/>
          <w:bCs w:val="0"/>
        </w:rPr>
        <w:t>odłączenie zasilania,</w:t>
      </w:r>
    </w:p>
    <w:p w14:paraId="12C08BFB" w14:textId="77777777" w:rsidR="00046BD3" w:rsidRPr="003D30D4" w:rsidRDefault="00046BD3" w:rsidP="00E87BB9">
      <w:pPr>
        <w:pStyle w:val="STNagwek3"/>
        <w:numPr>
          <w:ilvl w:val="0"/>
          <w:numId w:val="121"/>
        </w:numPr>
        <w:ind w:left="851"/>
        <w:contextualSpacing w:val="0"/>
        <w:rPr>
          <w:b w:val="0"/>
          <w:bCs w:val="0"/>
        </w:rPr>
      </w:pPr>
      <w:r w:rsidRPr="003D30D4">
        <w:rPr>
          <w:b w:val="0"/>
          <w:bCs w:val="0"/>
        </w:rPr>
        <w:t>demontaż zużytego elementu,</w:t>
      </w:r>
    </w:p>
    <w:p w14:paraId="755A8E3A" w14:textId="77777777" w:rsidR="00046BD3" w:rsidRPr="003D30D4" w:rsidRDefault="00046BD3" w:rsidP="00E87BB9">
      <w:pPr>
        <w:pStyle w:val="STNagwek3"/>
        <w:numPr>
          <w:ilvl w:val="0"/>
          <w:numId w:val="121"/>
        </w:numPr>
        <w:ind w:left="851"/>
        <w:contextualSpacing w:val="0"/>
        <w:rPr>
          <w:b w:val="0"/>
          <w:bCs w:val="0"/>
        </w:rPr>
      </w:pPr>
      <w:r w:rsidRPr="003D30D4">
        <w:rPr>
          <w:b w:val="0"/>
          <w:bCs w:val="0"/>
        </w:rPr>
        <w:t xml:space="preserve">montaż nowego elementu, </w:t>
      </w:r>
    </w:p>
    <w:p w14:paraId="4FC3F9E3" w14:textId="42B26DF6" w:rsidR="00046BD3" w:rsidRPr="003D30D4" w:rsidRDefault="00046BD3" w:rsidP="00E87BB9">
      <w:pPr>
        <w:pStyle w:val="STNagwek3"/>
        <w:numPr>
          <w:ilvl w:val="0"/>
          <w:numId w:val="121"/>
        </w:numPr>
        <w:spacing w:after="240"/>
        <w:ind w:left="851"/>
        <w:contextualSpacing w:val="0"/>
        <w:rPr>
          <w:b w:val="0"/>
          <w:bCs w:val="0"/>
        </w:rPr>
      </w:pPr>
      <w:r w:rsidRPr="003D30D4">
        <w:rPr>
          <w:b w:val="0"/>
          <w:bCs w:val="0"/>
        </w:rPr>
        <w:t>włączenie zasilania i sprawdzenie ewentualnych błędów w aplikacji SCADA.</w:t>
      </w:r>
    </w:p>
    <w:p w14:paraId="1CF54605" w14:textId="468D0AFC" w:rsidR="004C6800" w:rsidRPr="003D30D4" w:rsidRDefault="004C6800">
      <w:pPr>
        <w:pStyle w:val="STNagwek3"/>
        <w:numPr>
          <w:ilvl w:val="3"/>
          <w:numId w:val="12"/>
        </w:numPr>
        <w:contextualSpacing w:val="0"/>
        <w:rPr>
          <w:b w:val="0"/>
          <w:bCs w:val="0"/>
          <w:u w:val="single"/>
        </w:rPr>
      </w:pPr>
      <w:r w:rsidRPr="003D30D4">
        <w:rPr>
          <w:b w:val="0"/>
          <w:bCs w:val="0"/>
          <w:u w:val="single"/>
        </w:rPr>
        <w:t>wymiany elementów monitoringu pożarowego tunelu DTŚ (uniwersalna i</w:t>
      </w:r>
      <w:r w:rsidR="004E5739" w:rsidRPr="003D30D4">
        <w:rPr>
          <w:b w:val="0"/>
          <w:bCs w:val="0"/>
          <w:u w:val="single"/>
        </w:rPr>
        <w:t> </w:t>
      </w:r>
      <w:r w:rsidRPr="003D30D4">
        <w:rPr>
          <w:b w:val="0"/>
          <w:bCs w:val="0"/>
          <w:u w:val="single"/>
        </w:rPr>
        <w:t>optyczna czujka dymu, gniazdo do montowania czujek) obejmuje</w:t>
      </w:r>
    </w:p>
    <w:p w14:paraId="7D3A754B" w14:textId="77777777" w:rsidR="004C6800" w:rsidRPr="003D30D4" w:rsidRDefault="004C6800" w:rsidP="00E87BB9">
      <w:pPr>
        <w:pStyle w:val="STNagwek3"/>
        <w:numPr>
          <w:ilvl w:val="0"/>
          <w:numId w:val="122"/>
        </w:numPr>
        <w:ind w:left="851"/>
        <w:contextualSpacing w:val="0"/>
        <w:rPr>
          <w:b w:val="0"/>
          <w:bCs w:val="0"/>
        </w:rPr>
      </w:pPr>
      <w:r w:rsidRPr="003D30D4">
        <w:rPr>
          <w:b w:val="0"/>
          <w:bCs w:val="0"/>
        </w:rPr>
        <w:t>roboty przygotowawcze i zabezpieczające (wymiana elementów wyłącznie podczas zamknięcia tunelu),</w:t>
      </w:r>
    </w:p>
    <w:p w14:paraId="06E68008" w14:textId="2A82BE08" w:rsidR="004C6800" w:rsidRPr="003D30D4" w:rsidRDefault="004C6800" w:rsidP="00E87BB9">
      <w:pPr>
        <w:pStyle w:val="STNagwek3"/>
        <w:numPr>
          <w:ilvl w:val="0"/>
          <w:numId w:val="122"/>
        </w:numPr>
        <w:ind w:left="851"/>
        <w:contextualSpacing w:val="0"/>
        <w:rPr>
          <w:b w:val="0"/>
          <w:bCs w:val="0"/>
        </w:rPr>
      </w:pPr>
      <w:r w:rsidRPr="003D30D4">
        <w:rPr>
          <w:b w:val="0"/>
          <w:bCs w:val="0"/>
        </w:rPr>
        <w:lastRenderedPageBreak/>
        <w:t>odłączenie elementu od systemu,</w:t>
      </w:r>
    </w:p>
    <w:p w14:paraId="1FA36672" w14:textId="77777777" w:rsidR="004C6800" w:rsidRPr="003D30D4" w:rsidRDefault="004C6800" w:rsidP="00E87BB9">
      <w:pPr>
        <w:pStyle w:val="STNagwek3"/>
        <w:numPr>
          <w:ilvl w:val="0"/>
          <w:numId w:val="122"/>
        </w:numPr>
        <w:ind w:left="851"/>
        <w:contextualSpacing w:val="0"/>
        <w:rPr>
          <w:b w:val="0"/>
          <w:bCs w:val="0"/>
        </w:rPr>
      </w:pPr>
      <w:r w:rsidRPr="003D30D4">
        <w:rPr>
          <w:b w:val="0"/>
          <w:bCs w:val="0"/>
        </w:rPr>
        <w:t>demontaż zużytego elementu,</w:t>
      </w:r>
    </w:p>
    <w:p w14:paraId="63B4CF54" w14:textId="77777777" w:rsidR="004C6800" w:rsidRPr="003D30D4" w:rsidRDefault="004C6800" w:rsidP="00E87BB9">
      <w:pPr>
        <w:pStyle w:val="STNagwek3"/>
        <w:numPr>
          <w:ilvl w:val="0"/>
          <w:numId w:val="122"/>
        </w:numPr>
        <w:ind w:left="851"/>
        <w:contextualSpacing w:val="0"/>
        <w:rPr>
          <w:b w:val="0"/>
          <w:bCs w:val="0"/>
        </w:rPr>
      </w:pPr>
      <w:r w:rsidRPr="003D30D4">
        <w:rPr>
          <w:b w:val="0"/>
          <w:bCs w:val="0"/>
        </w:rPr>
        <w:t>montaż nowego elementu,</w:t>
      </w:r>
    </w:p>
    <w:p w14:paraId="345B70EC" w14:textId="22A48D2F" w:rsidR="004C6800" w:rsidRPr="003D30D4" w:rsidRDefault="004C6800" w:rsidP="00E87BB9">
      <w:pPr>
        <w:pStyle w:val="STNagwek3"/>
        <w:numPr>
          <w:ilvl w:val="0"/>
          <w:numId w:val="122"/>
        </w:numPr>
        <w:spacing w:after="240"/>
        <w:ind w:left="851"/>
        <w:contextualSpacing w:val="0"/>
        <w:rPr>
          <w:b w:val="0"/>
          <w:bCs w:val="0"/>
        </w:rPr>
      </w:pPr>
      <w:r w:rsidRPr="003D30D4">
        <w:rPr>
          <w:b w:val="0"/>
          <w:bCs w:val="0"/>
        </w:rPr>
        <w:t>sprawdzenie poprawności montażu i ewentualnych błędów w systemie PPOŻ.</w:t>
      </w:r>
    </w:p>
    <w:p w14:paraId="684F084E" w14:textId="5712D38F" w:rsidR="004C6800" w:rsidRPr="003D30D4" w:rsidRDefault="004C6800">
      <w:pPr>
        <w:pStyle w:val="STNagwek3"/>
        <w:numPr>
          <w:ilvl w:val="3"/>
          <w:numId w:val="12"/>
        </w:numPr>
        <w:contextualSpacing w:val="0"/>
        <w:rPr>
          <w:b w:val="0"/>
          <w:bCs w:val="0"/>
          <w:u w:val="single"/>
        </w:rPr>
      </w:pPr>
      <w:r w:rsidRPr="003D30D4">
        <w:rPr>
          <w:b w:val="0"/>
          <w:bCs w:val="0"/>
          <w:u w:val="single"/>
        </w:rPr>
        <w:t>wymiany ręcznego ostrzegacza pożarowego (ROP) obejmuje</w:t>
      </w:r>
    </w:p>
    <w:p w14:paraId="6A5241E3" w14:textId="77777777" w:rsidR="004C6800" w:rsidRPr="003D30D4" w:rsidRDefault="004C6800" w:rsidP="00E87BB9">
      <w:pPr>
        <w:pStyle w:val="STNagwek3"/>
        <w:numPr>
          <w:ilvl w:val="0"/>
          <w:numId w:val="123"/>
        </w:numPr>
        <w:ind w:left="851"/>
        <w:contextualSpacing w:val="0"/>
        <w:rPr>
          <w:b w:val="0"/>
          <w:bCs w:val="0"/>
        </w:rPr>
      </w:pPr>
      <w:r w:rsidRPr="003D30D4">
        <w:rPr>
          <w:b w:val="0"/>
          <w:bCs w:val="0"/>
        </w:rPr>
        <w:t>roboty przygotowawcze i zabezpieczające (wymiana elementów znajdujących się w tunelu wyłącznie podczas jego zamknięcia),</w:t>
      </w:r>
    </w:p>
    <w:p w14:paraId="20F22B17" w14:textId="77777777" w:rsidR="004C6800" w:rsidRPr="003D30D4" w:rsidRDefault="004C6800" w:rsidP="00E87BB9">
      <w:pPr>
        <w:pStyle w:val="STNagwek3"/>
        <w:numPr>
          <w:ilvl w:val="0"/>
          <w:numId w:val="123"/>
        </w:numPr>
        <w:ind w:left="851"/>
        <w:contextualSpacing w:val="0"/>
        <w:rPr>
          <w:b w:val="0"/>
          <w:bCs w:val="0"/>
        </w:rPr>
      </w:pPr>
      <w:r w:rsidRPr="003D30D4">
        <w:rPr>
          <w:b w:val="0"/>
          <w:bCs w:val="0"/>
        </w:rPr>
        <w:t>odłączenie systemu (obiektu) od monitoringu pożarowego UTA,</w:t>
      </w:r>
    </w:p>
    <w:p w14:paraId="057F7DC5" w14:textId="0708A352" w:rsidR="004C6800" w:rsidRPr="003D30D4" w:rsidRDefault="004C6800" w:rsidP="00E87BB9">
      <w:pPr>
        <w:pStyle w:val="STNagwek3"/>
        <w:numPr>
          <w:ilvl w:val="0"/>
          <w:numId w:val="123"/>
        </w:numPr>
        <w:ind w:left="851"/>
        <w:contextualSpacing w:val="0"/>
        <w:rPr>
          <w:b w:val="0"/>
          <w:bCs w:val="0"/>
        </w:rPr>
      </w:pPr>
      <w:r w:rsidRPr="003D30D4">
        <w:rPr>
          <w:b w:val="0"/>
          <w:bCs w:val="0"/>
        </w:rPr>
        <w:t>odłączenie elementu od systemu,</w:t>
      </w:r>
    </w:p>
    <w:p w14:paraId="4BCF3172" w14:textId="77777777" w:rsidR="004C6800" w:rsidRPr="003D30D4" w:rsidRDefault="004C6800" w:rsidP="00E87BB9">
      <w:pPr>
        <w:pStyle w:val="STNagwek3"/>
        <w:numPr>
          <w:ilvl w:val="0"/>
          <w:numId w:val="123"/>
        </w:numPr>
        <w:ind w:left="851"/>
        <w:contextualSpacing w:val="0"/>
        <w:rPr>
          <w:b w:val="0"/>
          <w:bCs w:val="0"/>
        </w:rPr>
      </w:pPr>
      <w:r w:rsidRPr="003D30D4">
        <w:rPr>
          <w:b w:val="0"/>
          <w:bCs w:val="0"/>
        </w:rPr>
        <w:t>demontaż elementu,</w:t>
      </w:r>
    </w:p>
    <w:p w14:paraId="1598B910" w14:textId="77777777" w:rsidR="004C6800" w:rsidRPr="003D30D4" w:rsidRDefault="004C6800" w:rsidP="00E87BB9">
      <w:pPr>
        <w:pStyle w:val="STNagwek3"/>
        <w:numPr>
          <w:ilvl w:val="0"/>
          <w:numId w:val="123"/>
        </w:numPr>
        <w:ind w:left="851"/>
        <w:contextualSpacing w:val="0"/>
        <w:rPr>
          <w:b w:val="0"/>
          <w:bCs w:val="0"/>
        </w:rPr>
      </w:pPr>
      <w:r w:rsidRPr="003D30D4">
        <w:rPr>
          <w:b w:val="0"/>
          <w:bCs w:val="0"/>
        </w:rPr>
        <w:t>montaż nowego elementu,</w:t>
      </w:r>
    </w:p>
    <w:p w14:paraId="05EC80AB" w14:textId="5D10CD4D" w:rsidR="004C6800" w:rsidRPr="003D30D4" w:rsidRDefault="004C6800" w:rsidP="00E87BB9">
      <w:pPr>
        <w:pStyle w:val="STNagwek3"/>
        <w:numPr>
          <w:ilvl w:val="0"/>
          <w:numId w:val="123"/>
        </w:numPr>
        <w:ind w:left="851"/>
        <w:contextualSpacing w:val="0"/>
        <w:rPr>
          <w:b w:val="0"/>
          <w:bCs w:val="0"/>
        </w:rPr>
      </w:pPr>
      <w:r w:rsidRPr="003D30D4">
        <w:rPr>
          <w:b w:val="0"/>
          <w:bCs w:val="0"/>
        </w:rPr>
        <w:t>sprawdzenie poprawności montażu i ewentualnych błędów w systemie PPOŻ.,</w:t>
      </w:r>
    </w:p>
    <w:p w14:paraId="50E2A3EC" w14:textId="529A5645" w:rsidR="004C6800" w:rsidRPr="003D30D4" w:rsidRDefault="004C6800" w:rsidP="00E87BB9">
      <w:pPr>
        <w:pStyle w:val="STNagwek3"/>
        <w:numPr>
          <w:ilvl w:val="0"/>
          <w:numId w:val="123"/>
        </w:numPr>
        <w:spacing w:after="240"/>
        <w:ind w:left="851"/>
        <w:contextualSpacing w:val="0"/>
        <w:rPr>
          <w:b w:val="0"/>
          <w:bCs w:val="0"/>
        </w:rPr>
      </w:pPr>
      <w:r w:rsidRPr="003D30D4">
        <w:rPr>
          <w:b w:val="0"/>
          <w:bCs w:val="0"/>
        </w:rPr>
        <w:t>podłączenie systemu (obiektu) od monitoringu pożarowego UTA.</w:t>
      </w:r>
    </w:p>
    <w:p w14:paraId="6D42531F" w14:textId="77777777" w:rsidR="004C6800" w:rsidRPr="003D30D4" w:rsidRDefault="004C6800" w:rsidP="00901A03">
      <w:pPr>
        <w:pStyle w:val="STNagwek2"/>
        <w:contextualSpacing w:val="0"/>
      </w:pPr>
      <w:r w:rsidRPr="003D30D4">
        <w:t xml:space="preserve">Przepisy związane </w:t>
      </w:r>
    </w:p>
    <w:p w14:paraId="3EF93C54" w14:textId="247BB5FD" w:rsidR="004C6800" w:rsidRPr="004C6800" w:rsidRDefault="004C6800" w:rsidP="00901A03">
      <w:pPr>
        <w:pStyle w:val="STNagwek2"/>
        <w:numPr>
          <w:ilvl w:val="0"/>
          <w:numId w:val="0"/>
        </w:numPr>
        <w:ind w:left="227"/>
        <w:contextualSpacing w:val="0"/>
        <w:rPr>
          <w:b w:val="0"/>
          <w:sz w:val="24"/>
          <w:szCs w:val="24"/>
        </w:rPr>
      </w:pPr>
      <w:r w:rsidRPr="003D30D4">
        <w:rPr>
          <w:b w:val="0"/>
          <w:sz w:val="24"/>
          <w:szCs w:val="24"/>
        </w:rPr>
        <w:t>Inne dokumenty związane z remontem urządzeń regulacji ruchu obowiązują według ST.</w:t>
      </w:r>
    </w:p>
    <w:p w14:paraId="307E51D8" w14:textId="77777777" w:rsidR="008958CC" w:rsidRPr="00DE01FB" w:rsidRDefault="008958CC" w:rsidP="00901A03">
      <w:pPr>
        <w:spacing w:after="0" w:line="276" w:lineRule="auto"/>
        <w:jc w:val="both"/>
        <w:rPr>
          <w:sz w:val="24"/>
          <w:szCs w:val="24"/>
        </w:rPr>
      </w:pPr>
    </w:p>
    <w:p w14:paraId="6C56B032" w14:textId="01259E3F" w:rsidR="00CD7263" w:rsidRDefault="00CD7263" w:rsidP="00901A03">
      <w:pPr>
        <w:pStyle w:val="Akapitzlist"/>
        <w:spacing w:after="0" w:line="276" w:lineRule="auto"/>
        <w:ind w:left="426"/>
        <w:contextualSpacing w:val="0"/>
        <w:jc w:val="both"/>
        <w:rPr>
          <w:color w:val="00B0F0"/>
          <w:sz w:val="24"/>
          <w:szCs w:val="24"/>
        </w:rPr>
      </w:pPr>
    </w:p>
    <w:p w14:paraId="2EFF25B4" w14:textId="77777777" w:rsidR="00CD7263" w:rsidRPr="00BF17F5" w:rsidRDefault="00CD7263" w:rsidP="00901A03">
      <w:pPr>
        <w:pStyle w:val="Akapitzlist"/>
        <w:spacing w:after="0" w:line="276" w:lineRule="auto"/>
        <w:ind w:left="426"/>
        <w:contextualSpacing w:val="0"/>
        <w:jc w:val="both"/>
        <w:rPr>
          <w:color w:val="00B0F0"/>
          <w:sz w:val="24"/>
          <w:szCs w:val="24"/>
        </w:rPr>
      </w:pPr>
    </w:p>
    <w:p w14:paraId="22FB0A22" w14:textId="77777777" w:rsidR="002E7DA3" w:rsidRPr="00DE01FB" w:rsidRDefault="002E7DA3" w:rsidP="00901A03">
      <w:pPr>
        <w:spacing w:after="0" w:line="276" w:lineRule="auto"/>
        <w:jc w:val="both"/>
        <w:rPr>
          <w:sz w:val="24"/>
          <w:szCs w:val="24"/>
        </w:rPr>
      </w:pPr>
    </w:p>
    <w:p w14:paraId="06A9B376" w14:textId="77777777" w:rsidR="00FD3ADC" w:rsidRPr="00DE01FB" w:rsidRDefault="00FD3ADC" w:rsidP="00901A03">
      <w:pPr>
        <w:pStyle w:val="Akapitzlist"/>
        <w:spacing w:after="0" w:line="276" w:lineRule="auto"/>
        <w:ind w:left="360"/>
        <w:contextualSpacing w:val="0"/>
        <w:jc w:val="both"/>
        <w:rPr>
          <w:sz w:val="24"/>
          <w:szCs w:val="24"/>
        </w:rPr>
      </w:pPr>
    </w:p>
    <w:p w14:paraId="7C8E7E1B" w14:textId="686E27ED" w:rsidR="00D74F98" w:rsidRPr="00DE01FB" w:rsidRDefault="00716F50" w:rsidP="00901A03">
      <w:pPr>
        <w:spacing w:after="0" w:line="276" w:lineRule="auto"/>
        <w:jc w:val="both"/>
        <w:rPr>
          <w:sz w:val="24"/>
          <w:szCs w:val="24"/>
        </w:rPr>
      </w:pPr>
      <w:r w:rsidRPr="00DE01FB">
        <w:rPr>
          <w:sz w:val="24"/>
          <w:szCs w:val="24"/>
        </w:rPr>
        <w:t xml:space="preserve"> </w:t>
      </w:r>
    </w:p>
    <w:p w14:paraId="6CA4E801" w14:textId="77777777" w:rsidR="00DD7F3C" w:rsidRPr="00B06AD0" w:rsidRDefault="00DD7F3C" w:rsidP="00B06AD0">
      <w:pPr>
        <w:spacing w:after="0" w:line="276" w:lineRule="auto"/>
        <w:jc w:val="both"/>
        <w:rPr>
          <w:sz w:val="24"/>
          <w:szCs w:val="24"/>
        </w:rPr>
      </w:pPr>
    </w:p>
    <w:sectPr w:rsidR="00DD7F3C" w:rsidRPr="00B06AD0">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6BACB3" w14:textId="77777777" w:rsidR="00E87BB9" w:rsidRDefault="00E87BB9" w:rsidP="008958CC">
      <w:pPr>
        <w:spacing w:after="0" w:line="240" w:lineRule="auto"/>
      </w:pPr>
      <w:r>
        <w:separator/>
      </w:r>
    </w:p>
  </w:endnote>
  <w:endnote w:type="continuationSeparator" w:id="0">
    <w:p w14:paraId="50A5C9D4" w14:textId="77777777" w:rsidR="00E87BB9" w:rsidRDefault="00E87BB9" w:rsidP="008958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Montserrat">
    <w:altName w:val="Courier New"/>
    <w:charset w:val="EE"/>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6190000"/>
      <w:docPartObj>
        <w:docPartGallery w:val="Page Numbers (Bottom of Page)"/>
        <w:docPartUnique/>
      </w:docPartObj>
    </w:sdtPr>
    <w:sdtEndPr/>
    <w:sdtContent>
      <w:sdt>
        <w:sdtPr>
          <w:id w:val="1728636285"/>
          <w:docPartObj>
            <w:docPartGallery w:val="Page Numbers (Top of Page)"/>
            <w:docPartUnique/>
          </w:docPartObj>
        </w:sdtPr>
        <w:sdtEndPr/>
        <w:sdtContent>
          <w:p w14:paraId="70A6C330" w14:textId="77777777" w:rsidR="00D627E9" w:rsidRDefault="00D627E9">
            <w:pPr>
              <w:pStyle w:val="Stopka"/>
              <w:jc w:val="center"/>
            </w:pPr>
            <w:r>
              <w:t xml:space="preserve">Strona </w:t>
            </w:r>
            <w:r>
              <w:rPr>
                <w:b/>
                <w:bCs/>
                <w:sz w:val="24"/>
                <w:szCs w:val="24"/>
              </w:rPr>
              <w:fldChar w:fldCharType="begin"/>
            </w:r>
            <w:r>
              <w:rPr>
                <w:b/>
                <w:bCs/>
              </w:rPr>
              <w:instrText>PAGE</w:instrText>
            </w:r>
            <w:r>
              <w:rPr>
                <w:b/>
                <w:bCs/>
                <w:sz w:val="24"/>
                <w:szCs w:val="24"/>
              </w:rPr>
              <w:fldChar w:fldCharType="separate"/>
            </w:r>
            <w:r>
              <w:rPr>
                <w:b/>
                <w:bCs/>
                <w:noProof/>
              </w:rPr>
              <w:t>9</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noProof/>
              </w:rPr>
              <w:t>69</w:t>
            </w:r>
            <w:r>
              <w:rPr>
                <w:b/>
                <w:bCs/>
                <w:sz w:val="24"/>
                <w:szCs w:val="24"/>
              </w:rPr>
              <w:fldChar w:fldCharType="end"/>
            </w:r>
          </w:p>
        </w:sdtContent>
      </w:sdt>
    </w:sdtContent>
  </w:sdt>
  <w:p w14:paraId="489AEF04" w14:textId="77777777" w:rsidR="00D627E9" w:rsidRDefault="00D627E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797C57" w14:textId="77777777" w:rsidR="00E87BB9" w:rsidRDefault="00E87BB9" w:rsidP="008958CC">
      <w:pPr>
        <w:spacing w:after="0" w:line="240" w:lineRule="auto"/>
      </w:pPr>
      <w:r>
        <w:separator/>
      </w:r>
    </w:p>
  </w:footnote>
  <w:footnote w:type="continuationSeparator" w:id="0">
    <w:p w14:paraId="78B31647" w14:textId="77777777" w:rsidR="00E87BB9" w:rsidRDefault="00E87BB9" w:rsidP="008958C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A7B1D"/>
    <w:multiLevelType w:val="hybridMultilevel"/>
    <w:tmpl w:val="D0FC1322"/>
    <w:lvl w:ilvl="0" w:tplc="0415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 w15:restartNumberingAfterBreak="0">
    <w:nsid w:val="012A562B"/>
    <w:multiLevelType w:val="hybridMultilevel"/>
    <w:tmpl w:val="F4761840"/>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2" w15:restartNumberingAfterBreak="0">
    <w:nsid w:val="0258112B"/>
    <w:multiLevelType w:val="hybridMultilevel"/>
    <w:tmpl w:val="6ED2F9EE"/>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 w15:restartNumberingAfterBreak="0">
    <w:nsid w:val="03335F43"/>
    <w:multiLevelType w:val="hybridMultilevel"/>
    <w:tmpl w:val="99609E88"/>
    <w:lvl w:ilvl="0" w:tplc="0415000B">
      <w:start w:val="1"/>
      <w:numFmt w:val="bullet"/>
      <w:lvlText w:val=""/>
      <w:lvlJc w:val="left"/>
      <w:pPr>
        <w:ind w:left="947" w:hanging="360"/>
      </w:pPr>
      <w:rPr>
        <w:rFonts w:ascii="Wingdings" w:hAnsi="Wingdings" w:hint="default"/>
      </w:rPr>
    </w:lvl>
    <w:lvl w:ilvl="1" w:tplc="04150003" w:tentative="1">
      <w:start w:val="1"/>
      <w:numFmt w:val="bullet"/>
      <w:lvlText w:val="o"/>
      <w:lvlJc w:val="left"/>
      <w:pPr>
        <w:ind w:left="1667" w:hanging="360"/>
      </w:pPr>
      <w:rPr>
        <w:rFonts w:ascii="Courier New" w:hAnsi="Courier New" w:cs="Courier New"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4" w15:restartNumberingAfterBreak="0">
    <w:nsid w:val="037E1BB3"/>
    <w:multiLevelType w:val="hybridMultilevel"/>
    <w:tmpl w:val="A4A6FAB0"/>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 w15:restartNumberingAfterBreak="0">
    <w:nsid w:val="044D3F17"/>
    <w:multiLevelType w:val="hybridMultilevel"/>
    <w:tmpl w:val="3984031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04931901"/>
    <w:multiLevelType w:val="hybridMultilevel"/>
    <w:tmpl w:val="8FB487F8"/>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4A71FF1"/>
    <w:multiLevelType w:val="hybridMultilevel"/>
    <w:tmpl w:val="4B2893D0"/>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8" w15:restartNumberingAfterBreak="0">
    <w:nsid w:val="05496CEA"/>
    <w:multiLevelType w:val="hybridMultilevel"/>
    <w:tmpl w:val="4F48E804"/>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9" w15:restartNumberingAfterBreak="0">
    <w:nsid w:val="05857F1B"/>
    <w:multiLevelType w:val="hybridMultilevel"/>
    <w:tmpl w:val="FFBC983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6132EAF"/>
    <w:multiLevelType w:val="hybridMultilevel"/>
    <w:tmpl w:val="F5E86ACA"/>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7493BAF"/>
    <w:multiLevelType w:val="hybridMultilevel"/>
    <w:tmpl w:val="C42EC75C"/>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07D812DB"/>
    <w:multiLevelType w:val="hybridMultilevel"/>
    <w:tmpl w:val="0CEE7F6E"/>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3" w15:restartNumberingAfterBreak="0">
    <w:nsid w:val="09AD7198"/>
    <w:multiLevelType w:val="hybridMultilevel"/>
    <w:tmpl w:val="C5B2BC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2900DB"/>
    <w:multiLevelType w:val="hybridMultilevel"/>
    <w:tmpl w:val="1CD0B730"/>
    <w:lvl w:ilvl="0" w:tplc="0415000B">
      <w:start w:val="1"/>
      <w:numFmt w:val="bullet"/>
      <w:lvlText w:val=""/>
      <w:lvlJc w:val="left"/>
      <w:pPr>
        <w:ind w:left="1778" w:hanging="360"/>
      </w:pPr>
      <w:rPr>
        <w:rFonts w:ascii="Wingdings" w:hAnsi="Wingdings"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15" w15:restartNumberingAfterBreak="0">
    <w:nsid w:val="0AE6426D"/>
    <w:multiLevelType w:val="hybridMultilevel"/>
    <w:tmpl w:val="B82C297E"/>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6" w15:restartNumberingAfterBreak="0">
    <w:nsid w:val="0B840657"/>
    <w:multiLevelType w:val="hybridMultilevel"/>
    <w:tmpl w:val="BD888560"/>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0B9C0F29"/>
    <w:multiLevelType w:val="hybridMultilevel"/>
    <w:tmpl w:val="DE10C01E"/>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8" w15:restartNumberingAfterBreak="0">
    <w:nsid w:val="0D291DC7"/>
    <w:multiLevelType w:val="hybridMultilevel"/>
    <w:tmpl w:val="E8D244B6"/>
    <w:lvl w:ilvl="0" w:tplc="0415000B">
      <w:start w:val="1"/>
      <w:numFmt w:val="bullet"/>
      <w:lvlText w:val=""/>
      <w:lvlJc w:val="left"/>
      <w:pPr>
        <w:ind w:left="1146" w:hanging="360"/>
      </w:pPr>
      <w:rPr>
        <w:rFonts w:ascii="Wingdings" w:hAnsi="Wingdings" w:hint="default"/>
      </w:rPr>
    </w:lvl>
    <w:lvl w:ilvl="1" w:tplc="FFFFFFFF">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9" w15:restartNumberingAfterBreak="0">
    <w:nsid w:val="0DC56970"/>
    <w:multiLevelType w:val="hybridMultilevel"/>
    <w:tmpl w:val="8656F1A4"/>
    <w:lvl w:ilvl="0" w:tplc="0415000B">
      <w:start w:val="1"/>
      <w:numFmt w:val="bullet"/>
      <w:lvlText w:val=""/>
      <w:lvlJc w:val="left"/>
      <w:pPr>
        <w:ind w:left="1174" w:hanging="360"/>
      </w:pPr>
      <w:rPr>
        <w:rFonts w:ascii="Wingdings" w:hAnsi="Wingdings" w:hint="default"/>
      </w:rPr>
    </w:lvl>
    <w:lvl w:ilvl="1" w:tplc="FFFFFFFF" w:tentative="1">
      <w:start w:val="1"/>
      <w:numFmt w:val="bullet"/>
      <w:lvlText w:val="o"/>
      <w:lvlJc w:val="left"/>
      <w:pPr>
        <w:ind w:left="1894" w:hanging="360"/>
      </w:pPr>
      <w:rPr>
        <w:rFonts w:ascii="Courier New" w:hAnsi="Courier New" w:cs="Courier New" w:hint="default"/>
      </w:rPr>
    </w:lvl>
    <w:lvl w:ilvl="2" w:tplc="FFFFFFFF" w:tentative="1">
      <w:start w:val="1"/>
      <w:numFmt w:val="bullet"/>
      <w:lvlText w:val=""/>
      <w:lvlJc w:val="left"/>
      <w:pPr>
        <w:ind w:left="2614" w:hanging="360"/>
      </w:pPr>
      <w:rPr>
        <w:rFonts w:ascii="Wingdings" w:hAnsi="Wingdings" w:hint="default"/>
      </w:rPr>
    </w:lvl>
    <w:lvl w:ilvl="3" w:tplc="FFFFFFFF" w:tentative="1">
      <w:start w:val="1"/>
      <w:numFmt w:val="bullet"/>
      <w:lvlText w:val=""/>
      <w:lvlJc w:val="left"/>
      <w:pPr>
        <w:ind w:left="3334" w:hanging="360"/>
      </w:pPr>
      <w:rPr>
        <w:rFonts w:ascii="Symbol" w:hAnsi="Symbol" w:hint="default"/>
      </w:rPr>
    </w:lvl>
    <w:lvl w:ilvl="4" w:tplc="FFFFFFFF" w:tentative="1">
      <w:start w:val="1"/>
      <w:numFmt w:val="bullet"/>
      <w:lvlText w:val="o"/>
      <w:lvlJc w:val="left"/>
      <w:pPr>
        <w:ind w:left="4054" w:hanging="360"/>
      </w:pPr>
      <w:rPr>
        <w:rFonts w:ascii="Courier New" w:hAnsi="Courier New" w:cs="Courier New" w:hint="default"/>
      </w:rPr>
    </w:lvl>
    <w:lvl w:ilvl="5" w:tplc="FFFFFFFF" w:tentative="1">
      <w:start w:val="1"/>
      <w:numFmt w:val="bullet"/>
      <w:lvlText w:val=""/>
      <w:lvlJc w:val="left"/>
      <w:pPr>
        <w:ind w:left="4774" w:hanging="360"/>
      </w:pPr>
      <w:rPr>
        <w:rFonts w:ascii="Wingdings" w:hAnsi="Wingdings" w:hint="default"/>
      </w:rPr>
    </w:lvl>
    <w:lvl w:ilvl="6" w:tplc="FFFFFFFF" w:tentative="1">
      <w:start w:val="1"/>
      <w:numFmt w:val="bullet"/>
      <w:lvlText w:val=""/>
      <w:lvlJc w:val="left"/>
      <w:pPr>
        <w:ind w:left="5494" w:hanging="360"/>
      </w:pPr>
      <w:rPr>
        <w:rFonts w:ascii="Symbol" w:hAnsi="Symbol" w:hint="default"/>
      </w:rPr>
    </w:lvl>
    <w:lvl w:ilvl="7" w:tplc="FFFFFFFF" w:tentative="1">
      <w:start w:val="1"/>
      <w:numFmt w:val="bullet"/>
      <w:lvlText w:val="o"/>
      <w:lvlJc w:val="left"/>
      <w:pPr>
        <w:ind w:left="6214" w:hanging="360"/>
      </w:pPr>
      <w:rPr>
        <w:rFonts w:ascii="Courier New" w:hAnsi="Courier New" w:cs="Courier New" w:hint="default"/>
      </w:rPr>
    </w:lvl>
    <w:lvl w:ilvl="8" w:tplc="FFFFFFFF" w:tentative="1">
      <w:start w:val="1"/>
      <w:numFmt w:val="bullet"/>
      <w:lvlText w:val=""/>
      <w:lvlJc w:val="left"/>
      <w:pPr>
        <w:ind w:left="6934" w:hanging="360"/>
      </w:pPr>
      <w:rPr>
        <w:rFonts w:ascii="Wingdings" w:hAnsi="Wingdings" w:hint="default"/>
      </w:rPr>
    </w:lvl>
  </w:abstractNum>
  <w:abstractNum w:abstractNumId="20" w15:restartNumberingAfterBreak="0">
    <w:nsid w:val="0E311536"/>
    <w:multiLevelType w:val="hybridMultilevel"/>
    <w:tmpl w:val="F66652EA"/>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21" w15:restartNumberingAfterBreak="0">
    <w:nsid w:val="0E6A31C0"/>
    <w:multiLevelType w:val="hybridMultilevel"/>
    <w:tmpl w:val="2ADA6E96"/>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2" w15:restartNumberingAfterBreak="0">
    <w:nsid w:val="10DC0109"/>
    <w:multiLevelType w:val="hybridMultilevel"/>
    <w:tmpl w:val="866C874A"/>
    <w:lvl w:ilvl="0" w:tplc="0415000B">
      <w:start w:val="1"/>
      <w:numFmt w:val="bullet"/>
      <w:lvlText w:val=""/>
      <w:lvlJc w:val="left"/>
      <w:pPr>
        <w:ind w:left="1146" w:hanging="360"/>
      </w:pPr>
      <w:rPr>
        <w:rFonts w:ascii="Wingdings" w:hAnsi="Wingdings" w:hint="default"/>
      </w:rPr>
    </w:lvl>
    <w:lvl w:ilvl="1" w:tplc="FFFFFFFF">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23" w15:restartNumberingAfterBreak="0">
    <w:nsid w:val="120748ED"/>
    <w:multiLevelType w:val="hybridMultilevel"/>
    <w:tmpl w:val="E440E904"/>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24" w15:restartNumberingAfterBreak="0">
    <w:nsid w:val="12184DBF"/>
    <w:multiLevelType w:val="hybridMultilevel"/>
    <w:tmpl w:val="F9942CCC"/>
    <w:lvl w:ilvl="0" w:tplc="0415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5" w15:restartNumberingAfterBreak="0">
    <w:nsid w:val="12197A89"/>
    <w:multiLevelType w:val="hybridMultilevel"/>
    <w:tmpl w:val="7568A436"/>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6" w15:restartNumberingAfterBreak="0">
    <w:nsid w:val="14A07ABE"/>
    <w:multiLevelType w:val="hybridMultilevel"/>
    <w:tmpl w:val="6ED66064"/>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5811BD6"/>
    <w:multiLevelType w:val="hybridMultilevel"/>
    <w:tmpl w:val="2F182D18"/>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28" w15:restartNumberingAfterBreak="0">
    <w:nsid w:val="15B4575D"/>
    <w:multiLevelType w:val="hybridMultilevel"/>
    <w:tmpl w:val="DDEAEADE"/>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9" w15:restartNumberingAfterBreak="0">
    <w:nsid w:val="15DD6B25"/>
    <w:multiLevelType w:val="hybridMultilevel"/>
    <w:tmpl w:val="BD24A3C2"/>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15FB03C8"/>
    <w:multiLevelType w:val="hybridMultilevel"/>
    <w:tmpl w:val="28081340"/>
    <w:lvl w:ilvl="0" w:tplc="0415000B">
      <w:start w:val="1"/>
      <w:numFmt w:val="bullet"/>
      <w:lvlText w:val=""/>
      <w:lvlJc w:val="left"/>
      <w:pPr>
        <w:ind w:left="1854" w:hanging="360"/>
      </w:pPr>
      <w:rPr>
        <w:rFonts w:ascii="Wingdings" w:hAnsi="Wingdings"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1" w15:restartNumberingAfterBreak="0">
    <w:nsid w:val="16224D11"/>
    <w:multiLevelType w:val="hybridMultilevel"/>
    <w:tmpl w:val="8B269772"/>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32" w15:restartNumberingAfterBreak="0">
    <w:nsid w:val="16474A85"/>
    <w:multiLevelType w:val="hybridMultilevel"/>
    <w:tmpl w:val="878227F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6933B7D"/>
    <w:multiLevelType w:val="hybridMultilevel"/>
    <w:tmpl w:val="FA3ED87C"/>
    <w:lvl w:ilvl="0" w:tplc="04150001">
      <w:start w:val="1"/>
      <w:numFmt w:val="bullet"/>
      <w:lvlText w:val=""/>
      <w:lvlJc w:val="left"/>
      <w:pPr>
        <w:ind w:left="1174" w:hanging="360"/>
      </w:pPr>
      <w:rPr>
        <w:rFonts w:ascii="Symbol" w:hAnsi="Symbol"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34" w15:restartNumberingAfterBreak="0">
    <w:nsid w:val="17500B5A"/>
    <w:multiLevelType w:val="hybridMultilevel"/>
    <w:tmpl w:val="7E6ECDAE"/>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5" w15:restartNumberingAfterBreak="0">
    <w:nsid w:val="17D27B33"/>
    <w:multiLevelType w:val="hybridMultilevel"/>
    <w:tmpl w:val="9D1497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80B1BCE"/>
    <w:multiLevelType w:val="hybridMultilevel"/>
    <w:tmpl w:val="D19261BE"/>
    <w:lvl w:ilvl="0" w:tplc="0415000B">
      <w:start w:val="1"/>
      <w:numFmt w:val="bullet"/>
      <w:lvlText w:val=""/>
      <w:lvlJc w:val="left"/>
      <w:pPr>
        <w:ind w:left="1080" w:hanging="360"/>
      </w:pPr>
      <w:rPr>
        <w:rFonts w:ascii="Wingdings" w:hAnsi="Wingding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7" w15:restartNumberingAfterBreak="0">
    <w:nsid w:val="19283E9B"/>
    <w:multiLevelType w:val="hybridMultilevel"/>
    <w:tmpl w:val="96A237BE"/>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19A761DE"/>
    <w:multiLevelType w:val="hybridMultilevel"/>
    <w:tmpl w:val="0DDAA2E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B682D77"/>
    <w:multiLevelType w:val="hybridMultilevel"/>
    <w:tmpl w:val="BB2AD1D8"/>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40" w15:restartNumberingAfterBreak="0">
    <w:nsid w:val="1B7E5556"/>
    <w:multiLevelType w:val="hybridMultilevel"/>
    <w:tmpl w:val="18D03B30"/>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1" w15:restartNumberingAfterBreak="0">
    <w:nsid w:val="1CDF430D"/>
    <w:multiLevelType w:val="hybridMultilevel"/>
    <w:tmpl w:val="501CD2F6"/>
    <w:lvl w:ilvl="0" w:tplc="FFFFFFFF">
      <w:start w:val="1"/>
      <w:numFmt w:val="bullet"/>
      <w:lvlText w:val=""/>
      <w:lvlJc w:val="left"/>
      <w:pPr>
        <w:ind w:left="1440" w:hanging="360"/>
      </w:pPr>
      <w:rPr>
        <w:rFonts w:ascii="Symbol" w:hAnsi="Symbol" w:hint="default"/>
      </w:rPr>
    </w:lvl>
    <w:lvl w:ilvl="1" w:tplc="04150001">
      <w:start w:val="1"/>
      <w:numFmt w:val="bullet"/>
      <w:lvlText w:val=""/>
      <w:lvlJc w:val="left"/>
      <w:pPr>
        <w:ind w:left="1146" w:hanging="360"/>
      </w:pPr>
      <w:rPr>
        <w:rFonts w:ascii="Symbol" w:hAnsi="Symbol"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2" w15:restartNumberingAfterBreak="0">
    <w:nsid w:val="1DF3358D"/>
    <w:multiLevelType w:val="hybridMultilevel"/>
    <w:tmpl w:val="95E4E0CE"/>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3" w15:restartNumberingAfterBreak="0">
    <w:nsid w:val="1F1A6230"/>
    <w:multiLevelType w:val="hybridMultilevel"/>
    <w:tmpl w:val="4B8EF5DA"/>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4" w15:restartNumberingAfterBreak="0">
    <w:nsid w:val="20297F5F"/>
    <w:multiLevelType w:val="hybridMultilevel"/>
    <w:tmpl w:val="868065DA"/>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45" w15:restartNumberingAfterBreak="0">
    <w:nsid w:val="208D7858"/>
    <w:multiLevelType w:val="hybridMultilevel"/>
    <w:tmpl w:val="F030188A"/>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14348EF"/>
    <w:multiLevelType w:val="hybridMultilevel"/>
    <w:tmpl w:val="5FD84414"/>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47" w15:restartNumberingAfterBreak="0">
    <w:nsid w:val="22280072"/>
    <w:multiLevelType w:val="hybridMultilevel"/>
    <w:tmpl w:val="5DFE7168"/>
    <w:lvl w:ilvl="0" w:tplc="0415000B">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8" w15:restartNumberingAfterBreak="0">
    <w:nsid w:val="22CC128B"/>
    <w:multiLevelType w:val="hybridMultilevel"/>
    <w:tmpl w:val="9ABED1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5A1487F"/>
    <w:multiLevelType w:val="hybridMultilevel"/>
    <w:tmpl w:val="E278C4B6"/>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50" w15:restartNumberingAfterBreak="0">
    <w:nsid w:val="270B114A"/>
    <w:multiLevelType w:val="hybridMultilevel"/>
    <w:tmpl w:val="967A509E"/>
    <w:lvl w:ilvl="0" w:tplc="0415000B">
      <w:start w:val="1"/>
      <w:numFmt w:val="bullet"/>
      <w:lvlText w:val=""/>
      <w:lvlJc w:val="left"/>
      <w:pPr>
        <w:ind w:left="786" w:hanging="360"/>
      </w:pPr>
      <w:rPr>
        <w:rFonts w:ascii="Wingdings" w:hAnsi="Wingdings" w:hint="default"/>
      </w:rPr>
    </w:lvl>
    <w:lvl w:ilvl="1" w:tplc="FFFFFFFF" w:tentative="1">
      <w:start w:val="1"/>
      <w:numFmt w:val="bullet"/>
      <w:lvlText w:val="o"/>
      <w:lvlJc w:val="left"/>
      <w:pPr>
        <w:ind w:left="1506" w:hanging="360"/>
      </w:pPr>
      <w:rPr>
        <w:rFonts w:ascii="Courier New" w:hAnsi="Courier New" w:cs="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cs="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cs="Courier New" w:hint="default"/>
      </w:rPr>
    </w:lvl>
    <w:lvl w:ilvl="8" w:tplc="FFFFFFFF" w:tentative="1">
      <w:start w:val="1"/>
      <w:numFmt w:val="bullet"/>
      <w:lvlText w:val=""/>
      <w:lvlJc w:val="left"/>
      <w:pPr>
        <w:ind w:left="6546" w:hanging="360"/>
      </w:pPr>
      <w:rPr>
        <w:rFonts w:ascii="Wingdings" w:hAnsi="Wingdings" w:hint="default"/>
      </w:rPr>
    </w:lvl>
  </w:abstractNum>
  <w:abstractNum w:abstractNumId="51" w15:restartNumberingAfterBreak="0">
    <w:nsid w:val="278F5941"/>
    <w:multiLevelType w:val="hybridMultilevel"/>
    <w:tmpl w:val="7C08D248"/>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27B624C1"/>
    <w:multiLevelType w:val="hybridMultilevel"/>
    <w:tmpl w:val="B8B0C43C"/>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3" w15:restartNumberingAfterBreak="0">
    <w:nsid w:val="28061595"/>
    <w:multiLevelType w:val="hybridMultilevel"/>
    <w:tmpl w:val="CC206C6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8167E6C"/>
    <w:multiLevelType w:val="hybridMultilevel"/>
    <w:tmpl w:val="064A8D24"/>
    <w:lvl w:ilvl="0" w:tplc="0415000B">
      <w:start w:val="1"/>
      <w:numFmt w:val="bullet"/>
      <w:lvlText w:val=""/>
      <w:lvlJc w:val="left"/>
      <w:pPr>
        <w:ind w:left="1440" w:hanging="360"/>
      </w:pPr>
      <w:rPr>
        <w:rFonts w:ascii="Wingdings" w:hAnsi="Wingding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5" w15:restartNumberingAfterBreak="0">
    <w:nsid w:val="28F50366"/>
    <w:multiLevelType w:val="hybridMultilevel"/>
    <w:tmpl w:val="C5525DF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2A3D23F7"/>
    <w:multiLevelType w:val="hybridMultilevel"/>
    <w:tmpl w:val="03A4F83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C446ED1"/>
    <w:multiLevelType w:val="hybridMultilevel"/>
    <w:tmpl w:val="6D04A2C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2C4914E8"/>
    <w:multiLevelType w:val="hybridMultilevel"/>
    <w:tmpl w:val="8E7802F8"/>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59" w15:restartNumberingAfterBreak="0">
    <w:nsid w:val="2C6966D9"/>
    <w:multiLevelType w:val="hybridMultilevel"/>
    <w:tmpl w:val="495CDC3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E313C16"/>
    <w:multiLevelType w:val="hybridMultilevel"/>
    <w:tmpl w:val="ADE82F26"/>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61" w15:restartNumberingAfterBreak="0">
    <w:nsid w:val="2EBE7B9A"/>
    <w:multiLevelType w:val="hybridMultilevel"/>
    <w:tmpl w:val="6E182290"/>
    <w:lvl w:ilvl="0" w:tplc="04150001">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62" w15:restartNumberingAfterBreak="0">
    <w:nsid w:val="2F1E4779"/>
    <w:multiLevelType w:val="hybridMultilevel"/>
    <w:tmpl w:val="07F0F43E"/>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3" w15:restartNumberingAfterBreak="0">
    <w:nsid w:val="2F4B7CC4"/>
    <w:multiLevelType w:val="hybridMultilevel"/>
    <w:tmpl w:val="3A22AFE6"/>
    <w:lvl w:ilvl="0" w:tplc="0415000B">
      <w:start w:val="1"/>
      <w:numFmt w:val="bullet"/>
      <w:lvlText w:val=""/>
      <w:lvlJc w:val="left"/>
      <w:pPr>
        <w:ind w:left="1146" w:hanging="360"/>
      </w:pPr>
      <w:rPr>
        <w:rFonts w:ascii="Wingdings" w:hAnsi="Wingdings" w:hint="default"/>
      </w:rPr>
    </w:lvl>
    <w:lvl w:ilvl="1" w:tplc="FFFFFFFF">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64" w15:restartNumberingAfterBreak="0">
    <w:nsid w:val="2F8D6957"/>
    <w:multiLevelType w:val="hybridMultilevel"/>
    <w:tmpl w:val="7EE492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06C4DB4"/>
    <w:multiLevelType w:val="hybridMultilevel"/>
    <w:tmpl w:val="4B9E6820"/>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6" w15:restartNumberingAfterBreak="0">
    <w:nsid w:val="33A03E60"/>
    <w:multiLevelType w:val="hybridMultilevel"/>
    <w:tmpl w:val="0FC0740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3C267AA"/>
    <w:multiLevelType w:val="hybridMultilevel"/>
    <w:tmpl w:val="765E682C"/>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68" w15:restartNumberingAfterBreak="0">
    <w:nsid w:val="34DB7876"/>
    <w:multiLevelType w:val="hybridMultilevel"/>
    <w:tmpl w:val="5C9A05B0"/>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35F24662"/>
    <w:multiLevelType w:val="hybridMultilevel"/>
    <w:tmpl w:val="F0907A5C"/>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36550F61"/>
    <w:multiLevelType w:val="hybridMultilevel"/>
    <w:tmpl w:val="66600D8E"/>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36BB6BBC"/>
    <w:multiLevelType w:val="hybridMultilevel"/>
    <w:tmpl w:val="D40ED4DE"/>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72" w15:restartNumberingAfterBreak="0">
    <w:nsid w:val="36C857B2"/>
    <w:multiLevelType w:val="hybridMultilevel"/>
    <w:tmpl w:val="7B6A1B0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37074C97"/>
    <w:multiLevelType w:val="hybridMultilevel"/>
    <w:tmpl w:val="C1DEDB2A"/>
    <w:lvl w:ilvl="0" w:tplc="0415000B">
      <w:start w:val="1"/>
      <w:numFmt w:val="bullet"/>
      <w:lvlText w:val=""/>
      <w:lvlJc w:val="left"/>
      <w:pPr>
        <w:ind w:left="786" w:hanging="360"/>
      </w:pPr>
      <w:rPr>
        <w:rFonts w:ascii="Wingdings" w:hAnsi="Wingding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74" w15:restartNumberingAfterBreak="0">
    <w:nsid w:val="37B7145D"/>
    <w:multiLevelType w:val="hybridMultilevel"/>
    <w:tmpl w:val="AACCC37A"/>
    <w:lvl w:ilvl="0" w:tplc="04150001">
      <w:start w:val="1"/>
      <w:numFmt w:val="bullet"/>
      <w:lvlText w:val=""/>
      <w:lvlJc w:val="left"/>
      <w:pPr>
        <w:ind w:left="1146" w:hanging="360"/>
      </w:pPr>
      <w:rPr>
        <w:rFonts w:ascii="Symbol" w:hAnsi="Symbol"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75" w15:restartNumberingAfterBreak="0">
    <w:nsid w:val="38D20E5E"/>
    <w:multiLevelType w:val="hybridMultilevel"/>
    <w:tmpl w:val="435A664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38D45D9B"/>
    <w:multiLevelType w:val="hybridMultilevel"/>
    <w:tmpl w:val="84E6CBC6"/>
    <w:lvl w:ilvl="0" w:tplc="04150001">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77" w15:restartNumberingAfterBreak="0">
    <w:nsid w:val="397F6FE3"/>
    <w:multiLevelType w:val="hybridMultilevel"/>
    <w:tmpl w:val="C28857D6"/>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8" w15:restartNumberingAfterBreak="0">
    <w:nsid w:val="39983E9D"/>
    <w:multiLevelType w:val="hybridMultilevel"/>
    <w:tmpl w:val="F5CACAC0"/>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9" w15:restartNumberingAfterBreak="0">
    <w:nsid w:val="3A877EB6"/>
    <w:multiLevelType w:val="hybridMultilevel"/>
    <w:tmpl w:val="95DEE2F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3B933761"/>
    <w:multiLevelType w:val="hybridMultilevel"/>
    <w:tmpl w:val="61A0A798"/>
    <w:lvl w:ilvl="0" w:tplc="04150003">
      <w:start w:val="1"/>
      <w:numFmt w:val="bullet"/>
      <w:lvlText w:val="o"/>
      <w:lvlJc w:val="left"/>
      <w:pPr>
        <w:ind w:left="1287" w:hanging="360"/>
      </w:pPr>
      <w:rPr>
        <w:rFonts w:ascii="Courier New" w:hAnsi="Courier New" w:cs="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1" w15:restartNumberingAfterBreak="0">
    <w:nsid w:val="3C2F1672"/>
    <w:multiLevelType w:val="hybridMultilevel"/>
    <w:tmpl w:val="96ACD19C"/>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82" w15:restartNumberingAfterBreak="0">
    <w:nsid w:val="3C8446AA"/>
    <w:multiLevelType w:val="hybridMultilevel"/>
    <w:tmpl w:val="742C4A18"/>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83" w15:restartNumberingAfterBreak="0">
    <w:nsid w:val="3CFB33BC"/>
    <w:multiLevelType w:val="hybridMultilevel"/>
    <w:tmpl w:val="837EE2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3DD84795"/>
    <w:multiLevelType w:val="hybridMultilevel"/>
    <w:tmpl w:val="AA7CE57E"/>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85" w15:restartNumberingAfterBreak="0">
    <w:nsid w:val="3F4207D2"/>
    <w:multiLevelType w:val="hybridMultilevel"/>
    <w:tmpl w:val="A8708438"/>
    <w:lvl w:ilvl="0" w:tplc="0415000B">
      <w:start w:val="1"/>
      <w:numFmt w:val="bullet"/>
      <w:lvlText w:val=""/>
      <w:lvlJc w:val="left"/>
      <w:pPr>
        <w:ind w:left="1146" w:hanging="360"/>
      </w:pPr>
      <w:rPr>
        <w:rFonts w:ascii="Wingdings" w:hAnsi="Wingdings" w:hint="default"/>
      </w:rPr>
    </w:lvl>
    <w:lvl w:ilvl="1" w:tplc="FFFFFFFF">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86" w15:restartNumberingAfterBreak="0">
    <w:nsid w:val="3F927DB1"/>
    <w:multiLevelType w:val="hybridMultilevel"/>
    <w:tmpl w:val="53DA259E"/>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7" w15:restartNumberingAfterBreak="0">
    <w:nsid w:val="406829F7"/>
    <w:multiLevelType w:val="hybridMultilevel"/>
    <w:tmpl w:val="21FC2A6C"/>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88" w15:restartNumberingAfterBreak="0">
    <w:nsid w:val="40984AD5"/>
    <w:multiLevelType w:val="hybridMultilevel"/>
    <w:tmpl w:val="14C08B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41DF5049"/>
    <w:multiLevelType w:val="hybridMultilevel"/>
    <w:tmpl w:val="0AFA6528"/>
    <w:lvl w:ilvl="0" w:tplc="FFFFFFFF">
      <w:start w:val="1"/>
      <w:numFmt w:val="bullet"/>
      <w:lvlText w:val=""/>
      <w:lvlJc w:val="left"/>
      <w:pPr>
        <w:ind w:left="1146" w:hanging="360"/>
      </w:pPr>
      <w:rPr>
        <w:rFonts w:ascii="Symbol" w:hAnsi="Symbol" w:hint="default"/>
      </w:rPr>
    </w:lvl>
    <w:lvl w:ilvl="1" w:tplc="0415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90" w15:restartNumberingAfterBreak="0">
    <w:nsid w:val="424D4898"/>
    <w:multiLevelType w:val="hybridMultilevel"/>
    <w:tmpl w:val="44E447F8"/>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91" w15:restartNumberingAfterBreak="0">
    <w:nsid w:val="428D688F"/>
    <w:multiLevelType w:val="hybridMultilevel"/>
    <w:tmpl w:val="B2F4CFC8"/>
    <w:lvl w:ilvl="0" w:tplc="FFFFFFFF">
      <w:start w:val="1"/>
      <w:numFmt w:val="bullet"/>
      <w:lvlText w:val=""/>
      <w:lvlJc w:val="left"/>
      <w:pPr>
        <w:ind w:left="1146" w:hanging="360"/>
      </w:pPr>
      <w:rPr>
        <w:rFonts w:ascii="Symbol" w:hAnsi="Symbol" w:hint="default"/>
      </w:rPr>
    </w:lvl>
    <w:lvl w:ilvl="1" w:tplc="0415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92" w15:restartNumberingAfterBreak="0">
    <w:nsid w:val="42E104CE"/>
    <w:multiLevelType w:val="hybridMultilevel"/>
    <w:tmpl w:val="ABCEA8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42FF7D94"/>
    <w:multiLevelType w:val="hybridMultilevel"/>
    <w:tmpl w:val="6B1EBF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4389217B"/>
    <w:multiLevelType w:val="hybridMultilevel"/>
    <w:tmpl w:val="B246A2F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46D77CAA"/>
    <w:multiLevelType w:val="hybridMultilevel"/>
    <w:tmpl w:val="8698FB6C"/>
    <w:lvl w:ilvl="0" w:tplc="0415000B">
      <w:start w:val="1"/>
      <w:numFmt w:val="bullet"/>
      <w:lvlText w:val=""/>
      <w:lvlJc w:val="left"/>
      <w:pPr>
        <w:ind w:left="786" w:hanging="360"/>
      </w:pPr>
      <w:rPr>
        <w:rFonts w:ascii="Wingdings" w:hAnsi="Wingdings" w:hint="default"/>
        <w:color w:val="auto"/>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6" w15:restartNumberingAfterBreak="0">
    <w:nsid w:val="488311C9"/>
    <w:multiLevelType w:val="hybridMultilevel"/>
    <w:tmpl w:val="79EE218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48D60DFA"/>
    <w:multiLevelType w:val="hybridMultilevel"/>
    <w:tmpl w:val="51745D5C"/>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98" w15:restartNumberingAfterBreak="0">
    <w:nsid w:val="499D3E42"/>
    <w:multiLevelType w:val="hybridMultilevel"/>
    <w:tmpl w:val="DA78C2D6"/>
    <w:lvl w:ilvl="0" w:tplc="04150001">
      <w:start w:val="1"/>
      <w:numFmt w:val="bullet"/>
      <w:lvlText w:val=""/>
      <w:lvlJc w:val="left"/>
      <w:pPr>
        <w:ind w:left="108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9" w15:restartNumberingAfterBreak="0">
    <w:nsid w:val="4AF436CE"/>
    <w:multiLevelType w:val="hybridMultilevel"/>
    <w:tmpl w:val="8A30D940"/>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4B2C10B0"/>
    <w:multiLevelType w:val="hybridMultilevel"/>
    <w:tmpl w:val="B58EBCAA"/>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1" w15:restartNumberingAfterBreak="0">
    <w:nsid w:val="4BAE2822"/>
    <w:multiLevelType w:val="hybridMultilevel"/>
    <w:tmpl w:val="6E8EBEF0"/>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2" w15:restartNumberingAfterBreak="0">
    <w:nsid w:val="4D5F6ACE"/>
    <w:multiLevelType w:val="hybridMultilevel"/>
    <w:tmpl w:val="50B0D612"/>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03" w15:restartNumberingAfterBreak="0">
    <w:nsid w:val="4E596D0E"/>
    <w:multiLevelType w:val="hybridMultilevel"/>
    <w:tmpl w:val="820EE422"/>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4" w15:restartNumberingAfterBreak="0">
    <w:nsid w:val="4F802B62"/>
    <w:multiLevelType w:val="hybridMultilevel"/>
    <w:tmpl w:val="F1EEC142"/>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05" w15:restartNumberingAfterBreak="0">
    <w:nsid w:val="4FBD4D0C"/>
    <w:multiLevelType w:val="hybridMultilevel"/>
    <w:tmpl w:val="11960BD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504E0C84"/>
    <w:multiLevelType w:val="hybridMultilevel"/>
    <w:tmpl w:val="C548D78E"/>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07" w15:restartNumberingAfterBreak="0">
    <w:nsid w:val="509F2725"/>
    <w:multiLevelType w:val="hybridMultilevel"/>
    <w:tmpl w:val="C276BF18"/>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08" w15:restartNumberingAfterBreak="0">
    <w:nsid w:val="51B97552"/>
    <w:multiLevelType w:val="hybridMultilevel"/>
    <w:tmpl w:val="0D74888C"/>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09" w15:restartNumberingAfterBreak="0">
    <w:nsid w:val="52537A13"/>
    <w:multiLevelType w:val="hybridMultilevel"/>
    <w:tmpl w:val="070E0DCC"/>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10" w15:restartNumberingAfterBreak="0">
    <w:nsid w:val="5368745D"/>
    <w:multiLevelType w:val="hybridMultilevel"/>
    <w:tmpl w:val="EC7CD25A"/>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11" w15:restartNumberingAfterBreak="0">
    <w:nsid w:val="541E373A"/>
    <w:multiLevelType w:val="hybridMultilevel"/>
    <w:tmpl w:val="BC3603A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42B448B"/>
    <w:multiLevelType w:val="hybridMultilevel"/>
    <w:tmpl w:val="5CEC401E"/>
    <w:lvl w:ilvl="0" w:tplc="0415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552E1922"/>
    <w:multiLevelType w:val="hybridMultilevel"/>
    <w:tmpl w:val="D3C480D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14" w15:restartNumberingAfterBreak="0">
    <w:nsid w:val="56025E18"/>
    <w:multiLevelType w:val="hybridMultilevel"/>
    <w:tmpl w:val="E522E3CE"/>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5" w15:restartNumberingAfterBreak="0">
    <w:nsid w:val="56967697"/>
    <w:multiLevelType w:val="hybridMultilevel"/>
    <w:tmpl w:val="B4441EAC"/>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16" w15:restartNumberingAfterBreak="0">
    <w:nsid w:val="56F943E6"/>
    <w:multiLevelType w:val="hybridMultilevel"/>
    <w:tmpl w:val="8DA8E016"/>
    <w:lvl w:ilvl="0" w:tplc="04150001">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117" w15:restartNumberingAfterBreak="0">
    <w:nsid w:val="5753434B"/>
    <w:multiLevelType w:val="hybridMultilevel"/>
    <w:tmpl w:val="D8829AFE"/>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18" w15:restartNumberingAfterBreak="0">
    <w:nsid w:val="576D4B81"/>
    <w:multiLevelType w:val="hybridMultilevel"/>
    <w:tmpl w:val="3294A160"/>
    <w:lvl w:ilvl="0" w:tplc="0415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57842662"/>
    <w:multiLevelType w:val="hybridMultilevel"/>
    <w:tmpl w:val="FA3EC414"/>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0" w15:restartNumberingAfterBreak="0">
    <w:nsid w:val="57F522A6"/>
    <w:multiLevelType w:val="hybridMultilevel"/>
    <w:tmpl w:val="F222A9A2"/>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21" w15:restartNumberingAfterBreak="0">
    <w:nsid w:val="58603619"/>
    <w:multiLevelType w:val="hybridMultilevel"/>
    <w:tmpl w:val="25A235AA"/>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2" w15:restartNumberingAfterBreak="0">
    <w:nsid w:val="5A7A3A88"/>
    <w:multiLevelType w:val="hybridMultilevel"/>
    <w:tmpl w:val="D5E07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5BA93A08"/>
    <w:multiLevelType w:val="hybridMultilevel"/>
    <w:tmpl w:val="B832DD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5CDF2209"/>
    <w:multiLevelType w:val="hybridMultilevel"/>
    <w:tmpl w:val="FB4AFE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15:restartNumberingAfterBreak="0">
    <w:nsid w:val="5CEB7CEB"/>
    <w:multiLevelType w:val="hybridMultilevel"/>
    <w:tmpl w:val="248A24D0"/>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26" w15:restartNumberingAfterBreak="0">
    <w:nsid w:val="5D6B2D82"/>
    <w:multiLevelType w:val="hybridMultilevel"/>
    <w:tmpl w:val="5F26A6AC"/>
    <w:lvl w:ilvl="0" w:tplc="0415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5E4C58D8"/>
    <w:multiLevelType w:val="hybridMultilevel"/>
    <w:tmpl w:val="33C2F93E"/>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8" w15:restartNumberingAfterBreak="0">
    <w:nsid w:val="5E8265C2"/>
    <w:multiLevelType w:val="hybridMultilevel"/>
    <w:tmpl w:val="1F2E75AE"/>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29" w15:restartNumberingAfterBreak="0">
    <w:nsid w:val="5EA1103B"/>
    <w:multiLevelType w:val="hybridMultilevel"/>
    <w:tmpl w:val="D30E7578"/>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30" w15:restartNumberingAfterBreak="0">
    <w:nsid w:val="5FBB563D"/>
    <w:multiLevelType w:val="hybridMultilevel"/>
    <w:tmpl w:val="17FC920C"/>
    <w:lvl w:ilvl="0" w:tplc="04150001">
      <w:start w:val="1"/>
      <w:numFmt w:val="bullet"/>
      <w:lvlText w:val=""/>
      <w:lvlJc w:val="left"/>
      <w:pPr>
        <w:ind w:left="108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1" w15:restartNumberingAfterBreak="0">
    <w:nsid w:val="618A2F4F"/>
    <w:multiLevelType w:val="hybridMultilevel"/>
    <w:tmpl w:val="26563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6220297C"/>
    <w:multiLevelType w:val="hybridMultilevel"/>
    <w:tmpl w:val="F918D30E"/>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3" w15:restartNumberingAfterBreak="0">
    <w:nsid w:val="625361E1"/>
    <w:multiLevelType w:val="hybridMultilevel"/>
    <w:tmpl w:val="4E4C3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625C2259"/>
    <w:multiLevelType w:val="hybridMultilevel"/>
    <w:tmpl w:val="2842EED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63381526"/>
    <w:multiLevelType w:val="hybridMultilevel"/>
    <w:tmpl w:val="05864E80"/>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36" w15:restartNumberingAfterBreak="0">
    <w:nsid w:val="6338322B"/>
    <w:multiLevelType w:val="hybridMultilevel"/>
    <w:tmpl w:val="CE286AB6"/>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7" w15:restartNumberingAfterBreak="0">
    <w:nsid w:val="636260D3"/>
    <w:multiLevelType w:val="hybridMultilevel"/>
    <w:tmpl w:val="EC88C9DE"/>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15:restartNumberingAfterBreak="0">
    <w:nsid w:val="651B15D6"/>
    <w:multiLevelType w:val="hybridMultilevel"/>
    <w:tmpl w:val="984C3174"/>
    <w:lvl w:ilvl="0" w:tplc="9BF23712">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9" w15:restartNumberingAfterBreak="0">
    <w:nsid w:val="6607569A"/>
    <w:multiLevelType w:val="hybridMultilevel"/>
    <w:tmpl w:val="32A8ADCA"/>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40" w15:restartNumberingAfterBreak="0">
    <w:nsid w:val="66D708DC"/>
    <w:multiLevelType w:val="multilevel"/>
    <w:tmpl w:val="D818892A"/>
    <w:lvl w:ilvl="0">
      <w:start w:val="1"/>
      <w:numFmt w:val="decimal"/>
      <w:pStyle w:val="STNagwek1"/>
      <w:lvlText w:val="%1."/>
      <w:lvlJc w:val="left"/>
      <w:pPr>
        <w:ind w:left="113" w:hanging="113"/>
      </w:pPr>
    </w:lvl>
    <w:lvl w:ilvl="1">
      <w:start w:val="1"/>
      <w:numFmt w:val="decimal"/>
      <w:pStyle w:val="STNagwek2"/>
      <w:lvlText w:val="%1.%2."/>
      <w:lvlJc w:val="left"/>
      <w:pPr>
        <w:ind w:left="227" w:hanging="114"/>
      </w:pPr>
    </w:lvl>
    <w:lvl w:ilvl="2">
      <w:start w:val="1"/>
      <w:numFmt w:val="decimal"/>
      <w:pStyle w:val="STNagwek3"/>
      <w:lvlText w:val="%1.%2.%3."/>
      <w:lvlJc w:val="left"/>
      <w:pPr>
        <w:ind w:left="340" w:hanging="113"/>
      </w:pPr>
    </w:lvl>
    <w:lvl w:ilvl="3">
      <w:start w:val="1"/>
      <w:numFmt w:val="decimal"/>
      <w:lvlText w:val="%1.%2.%3.%4."/>
      <w:lvlJc w:val="left"/>
      <w:pPr>
        <w:ind w:left="454" w:hanging="114"/>
      </w:pPr>
      <w:rPr>
        <w:rFonts w:hint="default"/>
        <w:b w:val="0"/>
        <w:bCs w:val="0"/>
        <w:sz w:val="24"/>
        <w:szCs w:val="24"/>
      </w:rPr>
    </w:lvl>
    <w:lvl w:ilvl="4">
      <w:start w:val="1"/>
      <w:numFmt w:val="decimal"/>
      <w:lvlText w:val="%1.%2.%3.%4.%5."/>
      <w:lvlJc w:val="left"/>
      <w:pPr>
        <w:ind w:left="567" w:hanging="113"/>
      </w:pPr>
      <w:rPr>
        <w:rFonts w:hint="default"/>
        <w:b w:val="0"/>
        <w:bCs w:val="0"/>
        <w:sz w:val="24"/>
        <w:szCs w:val="24"/>
      </w:rPr>
    </w:lvl>
    <w:lvl w:ilvl="5">
      <w:start w:val="1"/>
      <w:numFmt w:val="decimal"/>
      <w:lvlText w:val="%1.%2.%3.%4.%5.%6."/>
      <w:lvlJc w:val="left"/>
      <w:pPr>
        <w:ind w:left="680" w:hanging="113"/>
      </w:pPr>
      <w:rPr>
        <w:rFonts w:hint="default"/>
      </w:rPr>
    </w:lvl>
    <w:lvl w:ilvl="6">
      <w:start w:val="1"/>
      <w:numFmt w:val="decimal"/>
      <w:lvlText w:val="%1.%2.%3.%4.%5.%6.%7."/>
      <w:lvlJc w:val="left"/>
      <w:pPr>
        <w:ind w:left="794" w:hanging="114"/>
      </w:pPr>
      <w:rPr>
        <w:rFonts w:hint="default"/>
      </w:rPr>
    </w:lvl>
    <w:lvl w:ilvl="7">
      <w:start w:val="1"/>
      <w:numFmt w:val="decimal"/>
      <w:lvlText w:val="%1.%2.%3.%4.%5.%6.%7.%8."/>
      <w:lvlJc w:val="left"/>
      <w:pPr>
        <w:ind w:left="907" w:hanging="113"/>
      </w:pPr>
      <w:rPr>
        <w:rFonts w:hint="default"/>
      </w:rPr>
    </w:lvl>
    <w:lvl w:ilvl="8">
      <w:start w:val="1"/>
      <w:numFmt w:val="decimal"/>
      <w:lvlText w:val="%1.%2.%3.%4.%5.%6.%7.%8.%9."/>
      <w:lvlJc w:val="left"/>
      <w:pPr>
        <w:ind w:left="1021" w:hanging="114"/>
      </w:pPr>
      <w:rPr>
        <w:rFonts w:hint="default"/>
      </w:rPr>
    </w:lvl>
  </w:abstractNum>
  <w:abstractNum w:abstractNumId="141" w15:restartNumberingAfterBreak="0">
    <w:nsid w:val="6787677E"/>
    <w:multiLevelType w:val="hybridMultilevel"/>
    <w:tmpl w:val="D1D44576"/>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42" w15:restartNumberingAfterBreak="0">
    <w:nsid w:val="679E64E8"/>
    <w:multiLevelType w:val="hybridMultilevel"/>
    <w:tmpl w:val="AC2CBB0C"/>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43" w15:restartNumberingAfterBreak="0">
    <w:nsid w:val="69232ADF"/>
    <w:multiLevelType w:val="hybridMultilevel"/>
    <w:tmpl w:val="9CC00594"/>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44" w15:restartNumberingAfterBreak="0">
    <w:nsid w:val="6948488A"/>
    <w:multiLevelType w:val="hybridMultilevel"/>
    <w:tmpl w:val="40F8EF02"/>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45" w15:restartNumberingAfterBreak="0">
    <w:nsid w:val="69C163E5"/>
    <w:multiLevelType w:val="hybridMultilevel"/>
    <w:tmpl w:val="EC029912"/>
    <w:lvl w:ilvl="0" w:tplc="04150001">
      <w:start w:val="1"/>
      <w:numFmt w:val="bullet"/>
      <w:lvlText w:val=""/>
      <w:lvlJc w:val="left"/>
      <w:pPr>
        <w:ind w:left="1866" w:hanging="360"/>
      </w:pPr>
      <w:rPr>
        <w:rFonts w:ascii="Symbol" w:hAnsi="Symbol" w:hint="default"/>
      </w:rPr>
    </w:lvl>
    <w:lvl w:ilvl="1" w:tplc="FFFFFFFF" w:tentative="1">
      <w:start w:val="1"/>
      <w:numFmt w:val="bullet"/>
      <w:lvlText w:val="o"/>
      <w:lvlJc w:val="left"/>
      <w:pPr>
        <w:ind w:left="2586" w:hanging="360"/>
      </w:pPr>
      <w:rPr>
        <w:rFonts w:ascii="Courier New" w:hAnsi="Courier New" w:cs="Courier New" w:hint="default"/>
      </w:rPr>
    </w:lvl>
    <w:lvl w:ilvl="2" w:tplc="FFFFFFFF" w:tentative="1">
      <w:start w:val="1"/>
      <w:numFmt w:val="bullet"/>
      <w:lvlText w:val=""/>
      <w:lvlJc w:val="left"/>
      <w:pPr>
        <w:ind w:left="3306" w:hanging="360"/>
      </w:pPr>
      <w:rPr>
        <w:rFonts w:ascii="Wingdings" w:hAnsi="Wingdings" w:hint="default"/>
      </w:rPr>
    </w:lvl>
    <w:lvl w:ilvl="3" w:tplc="FFFFFFFF" w:tentative="1">
      <w:start w:val="1"/>
      <w:numFmt w:val="bullet"/>
      <w:lvlText w:val=""/>
      <w:lvlJc w:val="left"/>
      <w:pPr>
        <w:ind w:left="4026" w:hanging="360"/>
      </w:pPr>
      <w:rPr>
        <w:rFonts w:ascii="Symbol" w:hAnsi="Symbol" w:hint="default"/>
      </w:rPr>
    </w:lvl>
    <w:lvl w:ilvl="4" w:tplc="FFFFFFFF" w:tentative="1">
      <w:start w:val="1"/>
      <w:numFmt w:val="bullet"/>
      <w:lvlText w:val="o"/>
      <w:lvlJc w:val="left"/>
      <w:pPr>
        <w:ind w:left="4746" w:hanging="360"/>
      </w:pPr>
      <w:rPr>
        <w:rFonts w:ascii="Courier New" w:hAnsi="Courier New" w:cs="Courier New" w:hint="default"/>
      </w:rPr>
    </w:lvl>
    <w:lvl w:ilvl="5" w:tplc="FFFFFFFF" w:tentative="1">
      <w:start w:val="1"/>
      <w:numFmt w:val="bullet"/>
      <w:lvlText w:val=""/>
      <w:lvlJc w:val="left"/>
      <w:pPr>
        <w:ind w:left="5466" w:hanging="360"/>
      </w:pPr>
      <w:rPr>
        <w:rFonts w:ascii="Wingdings" w:hAnsi="Wingdings" w:hint="default"/>
      </w:rPr>
    </w:lvl>
    <w:lvl w:ilvl="6" w:tplc="FFFFFFFF" w:tentative="1">
      <w:start w:val="1"/>
      <w:numFmt w:val="bullet"/>
      <w:lvlText w:val=""/>
      <w:lvlJc w:val="left"/>
      <w:pPr>
        <w:ind w:left="6186" w:hanging="360"/>
      </w:pPr>
      <w:rPr>
        <w:rFonts w:ascii="Symbol" w:hAnsi="Symbol" w:hint="default"/>
      </w:rPr>
    </w:lvl>
    <w:lvl w:ilvl="7" w:tplc="FFFFFFFF" w:tentative="1">
      <w:start w:val="1"/>
      <w:numFmt w:val="bullet"/>
      <w:lvlText w:val="o"/>
      <w:lvlJc w:val="left"/>
      <w:pPr>
        <w:ind w:left="6906" w:hanging="360"/>
      </w:pPr>
      <w:rPr>
        <w:rFonts w:ascii="Courier New" w:hAnsi="Courier New" w:cs="Courier New" w:hint="default"/>
      </w:rPr>
    </w:lvl>
    <w:lvl w:ilvl="8" w:tplc="FFFFFFFF" w:tentative="1">
      <w:start w:val="1"/>
      <w:numFmt w:val="bullet"/>
      <w:lvlText w:val=""/>
      <w:lvlJc w:val="left"/>
      <w:pPr>
        <w:ind w:left="7626" w:hanging="360"/>
      </w:pPr>
      <w:rPr>
        <w:rFonts w:ascii="Wingdings" w:hAnsi="Wingdings" w:hint="default"/>
      </w:rPr>
    </w:lvl>
  </w:abstractNum>
  <w:abstractNum w:abstractNumId="146" w15:restartNumberingAfterBreak="0">
    <w:nsid w:val="69ED049D"/>
    <w:multiLevelType w:val="hybridMultilevel"/>
    <w:tmpl w:val="57607A30"/>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47" w15:restartNumberingAfterBreak="0">
    <w:nsid w:val="6A660607"/>
    <w:multiLevelType w:val="hybridMultilevel"/>
    <w:tmpl w:val="33FCCF8E"/>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8" w15:restartNumberingAfterBreak="0">
    <w:nsid w:val="6AD96837"/>
    <w:multiLevelType w:val="hybridMultilevel"/>
    <w:tmpl w:val="E70EB4F2"/>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9" w15:restartNumberingAfterBreak="0">
    <w:nsid w:val="6B0D0EC5"/>
    <w:multiLevelType w:val="hybridMultilevel"/>
    <w:tmpl w:val="8E1AF1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15:restartNumberingAfterBreak="0">
    <w:nsid w:val="6B2B233D"/>
    <w:multiLevelType w:val="hybridMultilevel"/>
    <w:tmpl w:val="0C4864EE"/>
    <w:lvl w:ilvl="0" w:tplc="0415000B">
      <w:start w:val="1"/>
      <w:numFmt w:val="bullet"/>
      <w:lvlText w:val=""/>
      <w:lvlJc w:val="left"/>
      <w:pPr>
        <w:ind w:left="1854" w:hanging="360"/>
      </w:pPr>
      <w:rPr>
        <w:rFonts w:ascii="Wingdings" w:hAnsi="Wingdings"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51" w15:restartNumberingAfterBreak="0">
    <w:nsid w:val="6B5E4508"/>
    <w:multiLevelType w:val="hybridMultilevel"/>
    <w:tmpl w:val="BB12522C"/>
    <w:lvl w:ilvl="0" w:tplc="04150001">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152" w15:restartNumberingAfterBreak="0">
    <w:nsid w:val="6B8B11FD"/>
    <w:multiLevelType w:val="hybridMultilevel"/>
    <w:tmpl w:val="CAB06F3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6BAB5F87"/>
    <w:multiLevelType w:val="hybridMultilevel"/>
    <w:tmpl w:val="73BA018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6C0A027C"/>
    <w:multiLevelType w:val="hybridMultilevel"/>
    <w:tmpl w:val="FB186046"/>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55" w15:restartNumberingAfterBreak="0">
    <w:nsid w:val="6C1E0D5F"/>
    <w:multiLevelType w:val="hybridMultilevel"/>
    <w:tmpl w:val="79BEF884"/>
    <w:lvl w:ilvl="0" w:tplc="0415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56" w15:restartNumberingAfterBreak="0">
    <w:nsid w:val="6CB41753"/>
    <w:multiLevelType w:val="hybridMultilevel"/>
    <w:tmpl w:val="FEB28B64"/>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57" w15:restartNumberingAfterBreak="0">
    <w:nsid w:val="6CF13431"/>
    <w:multiLevelType w:val="hybridMultilevel"/>
    <w:tmpl w:val="E7CE52A8"/>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58" w15:restartNumberingAfterBreak="0">
    <w:nsid w:val="6D6C1831"/>
    <w:multiLevelType w:val="hybridMultilevel"/>
    <w:tmpl w:val="68CE26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6DF05620"/>
    <w:multiLevelType w:val="hybridMultilevel"/>
    <w:tmpl w:val="17E03F9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15:restartNumberingAfterBreak="0">
    <w:nsid w:val="6E5E605F"/>
    <w:multiLevelType w:val="hybridMultilevel"/>
    <w:tmpl w:val="B066C3BC"/>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61" w15:restartNumberingAfterBreak="0">
    <w:nsid w:val="6F37738F"/>
    <w:multiLevelType w:val="hybridMultilevel"/>
    <w:tmpl w:val="20A4BF04"/>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62" w15:restartNumberingAfterBreak="0">
    <w:nsid w:val="6F8C1F56"/>
    <w:multiLevelType w:val="hybridMultilevel"/>
    <w:tmpl w:val="52724AB0"/>
    <w:lvl w:ilvl="0" w:tplc="D09EBFE8">
      <w:start w:val="1"/>
      <w:numFmt w:val="bullet"/>
      <w:lvlText w:val=""/>
      <w:lvlJc w:val="left"/>
      <w:pPr>
        <w:ind w:left="947" w:hanging="360"/>
      </w:pPr>
      <w:rPr>
        <w:rFonts w:ascii="Wingdings" w:hAnsi="Wingdings" w:hint="default"/>
        <w:sz w:val="24"/>
        <w:szCs w:val="24"/>
      </w:rPr>
    </w:lvl>
    <w:lvl w:ilvl="1" w:tplc="04150003" w:tentative="1">
      <w:start w:val="1"/>
      <w:numFmt w:val="bullet"/>
      <w:lvlText w:val="o"/>
      <w:lvlJc w:val="left"/>
      <w:pPr>
        <w:ind w:left="1667" w:hanging="360"/>
      </w:pPr>
      <w:rPr>
        <w:rFonts w:ascii="Courier New" w:hAnsi="Courier New" w:cs="Courier New"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163" w15:restartNumberingAfterBreak="0">
    <w:nsid w:val="702D3605"/>
    <w:multiLevelType w:val="hybridMultilevel"/>
    <w:tmpl w:val="B2CCF37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705A69DB"/>
    <w:multiLevelType w:val="hybridMultilevel"/>
    <w:tmpl w:val="DE7865EA"/>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5" w15:restartNumberingAfterBreak="0">
    <w:nsid w:val="72B7265B"/>
    <w:multiLevelType w:val="hybridMultilevel"/>
    <w:tmpl w:val="588EBB2E"/>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66" w15:restartNumberingAfterBreak="0">
    <w:nsid w:val="73251583"/>
    <w:multiLevelType w:val="hybridMultilevel"/>
    <w:tmpl w:val="ECD2E7C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74855BED"/>
    <w:multiLevelType w:val="hybridMultilevel"/>
    <w:tmpl w:val="D144CE0E"/>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68" w15:restartNumberingAfterBreak="0">
    <w:nsid w:val="750750F3"/>
    <w:multiLevelType w:val="hybridMultilevel"/>
    <w:tmpl w:val="C518A3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755D53AC"/>
    <w:multiLevelType w:val="hybridMultilevel"/>
    <w:tmpl w:val="D8D8577A"/>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70" w15:restartNumberingAfterBreak="0">
    <w:nsid w:val="75C7234F"/>
    <w:multiLevelType w:val="hybridMultilevel"/>
    <w:tmpl w:val="E30CC6C8"/>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71" w15:restartNumberingAfterBreak="0">
    <w:nsid w:val="76B143C2"/>
    <w:multiLevelType w:val="hybridMultilevel"/>
    <w:tmpl w:val="CA36FB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77414659"/>
    <w:multiLevelType w:val="hybridMultilevel"/>
    <w:tmpl w:val="D9F2CED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77AE323B"/>
    <w:multiLevelType w:val="hybridMultilevel"/>
    <w:tmpl w:val="E08626EE"/>
    <w:lvl w:ilvl="0" w:tplc="0415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4" w15:restartNumberingAfterBreak="0">
    <w:nsid w:val="78047171"/>
    <w:multiLevelType w:val="hybridMultilevel"/>
    <w:tmpl w:val="9A16A948"/>
    <w:lvl w:ilvl="0" w:tplc="04150001">
      <w:start w:val="1"/>
      <w:numFmt w:val="bullet"/>
      <w:lvlText w:val=""/>
      <w:lvlJc w:val="left"/>
      <w:pPr>
        <w:ind w:left="1146" w:hanging="360"/>
      </w:pPr>
      <w:rPr>
        <w:rFonts w:ascii="Symbol" w:hAnsi="Symbol"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75" w15:restartNumberingAfterBreak="0">
    <w:nsid w:val="787A34E0"/>
    <w:multiLevelType w:val="hybridMultilevel"/>
    <w:tmpl w:val="5E729F94"/>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76" w15:restartNumberingAfterBreak="0">
    <w:nsid w:val="79421FF9"/>
    <w:multiLevelType w:val="hybridMultilevel"/>
    <w:tmpl w:val="B068153A"/>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77" w15:restartNumberingAfterBreak="0">
    <w:nsid w:val="795D4457"/>
    <w:multiLevelType w:val="hybridMultilevel"/>
    <w:tmpl w:val="CB8AF8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799D426B"/>
    <w:multiLevelType w:val="hybridMultilevel"/>
    <w:tmpl w:val="A46EC0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7A2A7BE7"/>
    <w:multiLevelType w:val="hybridMultilevel"/>
    <w:tmpl w:val="3A1EE1F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7ADE573D"/>
    <w:multiLevelType w:val="hybridMultilevel"/>
    <w:tmpl w:val="154EAD4A"/>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81" w15:restartNumberingAfterBreak="0">
    <w:nsid w:val="7AF84A88"/>
    <w:multiLevelType w:val="hybridMultilevel"/>
    <w:tmpl w:val="358233BA"/>
    <w:lvl w:ilvl="0" w:tplc="0415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7B374B1A"/>
    <w:multiLevelType w:val="hybridMultilevel"/>
    <w:tmpl w:val="0026E8D6"/>
    <w:lvl w:ilvl="0" w:tplc="0415000B">
      <w:start w:val="1"/>
      <w:numFmt w:val="bullet"/>
      <w:lvlText w:val=""/>
      <w:lvlJc w:val="left"/>
      <w:pPr>
        <w:ind w:left="1060" w:hanging="360"/>
      </w:pPr>
      <w:rPr>
        <w:rFonts w:ascii="Wingdings" w:hAnsi="Wingdings"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83" w15:restartNumberingAfterBreak="0">
    <w:nsid w:val="7B8209E7"/>
    <w:multiLevelType w:val="hybridMultilevel"/>
    <w:tmpl w:val="49D4B1E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15:restartNumberingAfterBreak="0">
    <w:nsid w:val="7BF65CAF"/>
    <w:multiLevelType w:val="hybridMultilevel"/>
    <w:tmpl w:val="23EC9702"/>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5" w15:restartNumberingAfterBreak="0">
    <w:nsid w:val="7C06460E"/>
    <w:multiLevelType w:val="hybridMultilevel"/>
    <w:tmpl w:val="A5DED24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6" w15:restartNumberingAfterBreak="0">
    <w:nsid w:val="7C0927E5"/>
    <w:multiLevelType w:val="hybridMultilevel"/>
    <w:tmpl w:val="1F34691A"/>
    <w:lvl w:ilvl="0" w:tplc="0415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7" w15:restartNumberingAfterBreak="0">
    <w:nsid w:val="7C552527"/>
    <w:multiLevelType w:val="hybridMultilevel"/>
    <w:tmpl w:val="D9342C56"/>
    <w:lvl w:ilvl="0" w:tplc="041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88" w15:restartNumberingAfterBreak="0">
    <w:nsid w:val="7CAF0C8F"/>
    <w:multiLevelType w:val="hybridMultilevel"/>
    <w:tmpl w:val="056A1688"/>
    <w:lvl w:ilvl="0" w:tplc="0415000B">
      <w:start w:val="1"/>
      <w:numFmt w:val="bullet"/>
      <w:lvlText w:val=""/>
      <w:lvlJc w:val="left"/>
      <w:pPr>
        <w:ind w:left="786" w:hanging="360"/>
      </w:pPr>
      <w:rPr>
        <w:rFonts w:ascii="Wingdings" w:hAnsi="Wingding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89" w15:restartNumberingAfterBreak="0">
    <w:nsid w:val="7DCE12D6"/>
    <w:multiLevelType w:val="hybridMultilevel"/>
    <w:tmpl w:val="8E6074A8"/>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90" w15:restartNumberingAfterBreak="0">
    <w:nsid w:val="7F890C56"/>
    <w:multiLevelType w:val="hybridMultilevel"/>
    <w:tmpl w:val="C85E4104"/>
    <w:lvl w:ilvl="0" w:tplc="0415000B">
      <w:start w:val="1"/>
      <w:numFmt w:val="bullet"/>
      <w:lvlText w:val=""/>
      <w:lvlJc w:val="left"/>
      <w:pPr>
        <w:ind w:left="1174" w:hanging="360"/>
      </w:pPr>
      <w:rPr>
        <w:rFonts w:ascii="Wingdings" w:hAnsi="Wingdings" w:hint="default"/>
      </w:rPr>
    </w:lvl>
    <w:lvl w:ilvl="1" w:tplc="04150003" w:tentative="1">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num w:numId="1" w16cid:durableId="1916082864">
    <w:abstractNumId w:val="11"/>
  </w:num>
  <w:num w:numId="2" w16cid:durableId="1244030406">
    <w:abstractNumId w:val="103"/>
  </w:num>
  <w:num w:numId="3" w16cid:durableId="2022583985">
    <w:abstractNumId w:val="127"/>
  </w:num>
  <w:num w:numId="4" w16cid:durableId="929696795">
    <w:abstractNumId w:val="28"/>
  </w:num>
  <w:num w:numId="5" w16cid:durableId="171993464">
    <w:abstractNumId w:val="154"/>
  </w:num>
  <w:num w:numId="6" w16cid:durableId="1367675782">
    <w:abstractNumId w:val="56"/>
  </w:num>
  <w:num w:numId="7" w16cid:durableId="118108347">
    <w:abstractNumId w:val="87"/>
  </w:num>
  <w:num w:numId="8" w16cid:durableId="664669468">
    <w:abstractNumId w:val="54"/>
  </w:num>
  <w:num w:numId="9" w16cid:durableId="184945624">
    <w:abstractNumId w:val="188"/>
  </w:num>
  <w:num w:numId="10" w16cid:durableId="1251965138">
    <w:abstractNumId w:val="95"/>
  </w:num>
  <w:num w:numId="11" w16cid:durableId="1972830237">
    <w:abstractNumId w:val="17"/>
  </w:num>
  <w:num w:numId="12" w16cid:durableId="972103280">
    <w:abstractNumId w:val="140"/>
  </w:num>
  <w:num w:numId="13" w16cid:durableId="1840730009">
    <w:abstractNumId w:val="169"/>
  </w:num>
  <w:num w:numId="14" w16cid:durableId="1582369011">
    <w:abstractNumId w:val="165"/>
  </w:num>
  <w:num w:numId="15" w16cid:durableId="726297153">
    <w:abstractNumId w:val="121"/>
  </w:num>
  <w:num w:numId="16" w16cid:durableId="272325120">
    <w:abstractNumId w:val="114"/>
  </w:num>
  <w:num w:numId="17" w16cid:durableId="330909323">
    <w:abstractNumId w:val="45"/>
  </w:num>
  <w:num w:numId="18" w16cid:durableId="1783114044">
    <w:abstractNumId w:val="118"/>
  </w:num>
  <w:num w:numId="19" w16cid:durableId="1758138054">
    <w:abstractNumId w:val="5"/>
  </w:num>
  <w:num w:numId="20" w16cid:durableId="486946863">
    <w:abstractNumId w:val="126"/>
  </w:num>
  <w:num w:numId="21" w16cid:durableId="1492864964">
    <w:abstractNumId w:val="138"/>
  </w:num>
  <w:num w:numId="22" w16cid:durableId="987903036">
    <w:abstractNumId w:val="112"/>
  </w:num>
  <w:num w:numId="23" w16cid:durableId="590818563">
    <w:abstractNumId w:val="62"/>
  </w:num>
  <w:num w:numId="24" w16cid:durableId="1362240037">
    <w:abstractNumId w:val="86"/>
  </w:num>
  <w:num w:numId="25" w16cid:durableId="1275670506">
    <w:abstractNumId w:val="129"/>
  </w:num>
  <w:num w:numId="26" w16cid:durableId="934901689">
    <w:abstractNumId w:val="155"/>
  </w:num>
  <w:num w:numId="27" w16cid:durableId="2098596715">
    <w:abstractNumId w:val="6"/>
  </w:num>
  <w:num w:numId="28" w16cid:durableId="826628040">
    <w:abstractNumId w:val="98"/>
  </w:num>
  <w:num w:numId="29" w16cid:durableId="1086072963">
    <w:abstractNumId w:val="29"/>
  </w:num>
  <w:num w:numId="30" w16cid:durableId="1583100843">
    <w:abstractNumId w:val="0"/>
  </w:num>
  <w:num w:numId="31" w16cid:durableId="658312280">
    <w:abstractNumId w:val="68"/>
  </w:num>
  <w:num w:numId="32" w16cid:durableId="1352761205">
    <w:abstractNumId w:val="24"/>
  </w:num>
  <w:num w:numId="33" w16cid:durableId="726807272">
    <w:abstractNumId w:val="70"/>
  </w:num>
  <w:num w:numId="34" w16cid:durableId="387455250">
    <w:abstractNumId w:val="130"/>
  </w:num>
  <w:num w:numId="35" w16cid:durableId="968322205">
    <w:abstractNumId w:val="186"/>
  </w:num>
  <w:num w:numId="36" w16cid:durableId="1852916258">
    <w:abstractNumId w:val="37"/>
  </w:num>
  <w:num w:numId="37" w16cid:durableId="1085032832">
    <w:abstractNumId w:val="137"/>
  </w:num>
  <w:num w:numId="38" w16cid:durableId="333608492">
    <w:abstractNumId w:val="26"/>
  </w:num>
  <w:num w:numId="39" w16cid:durableId="1038551632">
    <w:abstractNumId w:val="99"/>
  </w:num>
  <w:num w:numId="40" w16cid:durableId="895314693">
    <w:abstractNumId w:val="132"/>
  </w:num>
  <w:num w:numId="41" w16cid:durableId="1466972857">
    <w:abstractNumId w:val="69"/>
  </w:num>
  <w:num w:numId="42" w16cid:durableId="1239560646">
    <w:abstractNumId w:val="65"/>
  </w:num>
  <w:num w:numId="43" w16cid:durableId="1367218687">
    <w:abstractNumId w:val="179"/>
  </w:num>
  <w:num w:numId="44" w16cid:durableId="1954047393">
    <w:abstractNumId w:val="36"/>
  </w:num>
  <w:num w:numId="45" w16cid:durableId="1955283850">
    <w:abstractNumId w:val="50"/>
  </w:num>
  <w:num w:numId="46" w16cid:durableId="287323205">
    <w:abstractNumId w:val="108"/>
  </w:num>
  <w:num w:numId="47" w16cid:durableId="1555043036">
    <w:abstractNumId w:val="31"/>
  </w:num>
  <w:num w:numId="48" w16cid:durableId="198903142">
    <w:abstractNumId w:val="15"/>
  </w:num>
  <w:num w:numId="49" w16cid:durableId="1445536945">
    <w:abstractNumId w:val="22"/>
  </w:num>
  <w:num w:numId="50" w16cid:durableId="2129396781">
    <w:abstractNumId w:val="91"/>
  </w:num>
  <w:num w:numId="51" w16cid:durableId="804860341">
    <w:abstractNumId w:val="63"/>
  </w:num>
  <w:num w:numId="52" w16cid:durableId="1073045268">
    <w:abstractNumId w:val="85"/>
  </w:num>
  <w:num w:numId="53" w16cid:durableId="866453844">
    <w:abstractNumId w:val="89"/>
  </w:num>
  <w:num w:numId="54" w16cid:durableId="97917642">
    <w:abstractNumId w:val="18"/>
  </w:num>
  <w:num w:numId="55" w16cid:durableId="935404892">
    <w:abstractNumId w:val="170"/>
  </w:num>
  <w:num w:numId="56" w16cid:durableId="679355048">
    <w:abstractNumId w:val="67"/>
  </w:num>
  <w:num w:numId="57" w16cid:durableId="2017271411">
    <w:abstractNumId w:val="143"/>
  </w:num>
  <w:num w:numId="58" w16cid:durableId="1624115445">
    <w:abstractNumId w:val="39"/>
  </w:num>
  <w:num w:numId="59" w16cid:durableId="397481537">
    <w:abstractNumId w:val="141"/>
  </w:num>
  <w:num w:numId="60" w16cid:durableId="1903365383">
    <w:abstractNumId w:val="187"/>
  </w:num>
  <w:num w:numId="61" w16cid:durableId="366225866">
    <w:abstractNumId w:val="145"/>
  </w:num>
  <w:num w:numId="62" w16cid:durableId="841705369">
    <w:abstractNumId w:val="90"/>
  </w:num>
  <w:num w:numId="63" w16cid:durableId="337276630">
    <w:abstractNumId w:val="73"/>
  </w:num>
  <w:num w:numId="64" w16cid:durableId="1482380769">
    <w:abstractNumId w:val="148"/>
  </w:num>
  <w:num w:numId="65" w16cid:durableId="1897155860">
    <w:abstractNumId w:val="76"/>
  </w:num>
  <w:num w:numId="66" w16cid:durableId="1109740844">
    <w:abstractNumId w:val="174"/>
  </w:num>
  <w:num w:numId="67" w16cid:durableId="1024941919">
    <w:abstractNumId w:val="78"/>
  </w:num>
  <w:num w:numId="68" w16cid:durableId="1749619658">
    <w:abstractNumId w:val="74"/>
  </w:num>
  <w:num w:numId="69" w16cid:durableId="1526291711">
    <w:abstractNumId w:val="16"/>
  </w:num>
  <w:num w:numId="70" w16cid:durableId="1663850070">
    <w:abstractNumId w:val="162"/>
  </w:num>
  <w:num w:numId="71" w16cid:durableId="2019232487">
    <w:abstractNumId w:val="3"/>
  </w:num>
  <w:num w:numId="72" w16cid:durableId="1112435648">
    <w:abstractNumId w:val="119"/>
  </w:num>
  <w:num w:numId="73" w16cid:durableId="2016371638">
    <w:abstractNumId w:val="23"/>
  </w:num>
  <w:num w:numId="74" w16cid:durableId="1867870589">
    <w:abstractNumId w:val="184"/>
  </w:num>
  <w:num w:numId="75" w16cid:durableId="1803570240">
    <w:abstractNumId w:val="136"/>
  </w:num>
  <w:num w:numId="76" w16cid:durableId="1710883536">
    <w:abstractNumId w:val="147"/>
  </w:num>
  <w:num w:numId="77" w16cid:durableId="2098206127">
    <w:abstractNumId w:val="181"/>
  </w:num>
  <w:num w:numId="78" w16cid:durableId="1054547282">
    <w:abstractNumId w:val="14"/>
  </w:num>
  <w:num w:numId="79" w16cid:durableId="303050785">
    <w:abstractNumId w:val="41"/>
  </w:num>
  <w:num w:numId="80" w16cid:durableId="1361200250">
    <w:abstractNumId w:val="47"/>
  </w:num>
  <w:num w:numId="81" w16cid:durableId="1119644918">
    <w:abstractNumId w:val="164"/>
  </w:num>
  <w:num w:numId="82" w16cid:durableId="1455751912">
    <w:abstractNumId w:val="51"/>
  </w:num>
  <w:num w:numId="83" w16cid:durableId="1311515304">
    <w:abstractNumId w:val="101"/>
  </w:num>
  <w:num w:numId="84" w16cid:durableId="1000498424">
    <w:abstractNumId w:val="100"/>
  </w:num>
  <w:num w:numId="85" w16cid:durableId="1732533534">
    <w:abstractNumId w:val="34"/>
  </w:num>
  <w:num w:numId="86" w16cid:durableId="1114977347">
    <w:abstractNumId w:val="43"/>
  </w:num>
  <w:num w:numId="87" w16cid:durableId="2100247733">
    <w:abstractNumId w:val="81"/>
  </w:num>
  <w:num w:numId="88" w16cid:durableId="1862745816">
    <w:abstractNumId w:val="46"/>
  </w:num>
  <w:num w:numId="89" w16cid:durableId="1124350738">
    <w:abstractNumId w:val="106"/>
  </w:num>
  <w:num w:numId="90" w16cid:durableId="651249940">
    <w:abstractNumId w:val="107"/>
  </w:num>
  <w:num w:numId="91" w16cid:durableId="1714884975">
    <w:abstractNumId w:val="20"/>
  </w:num>
  <w:num w:numId="92" w16cid:durableId="559436838">
    <w:abstractNumId w:val="189"/>
  </w:num>
  <w:num w:numId="93" w16cid:durableId="88503406">
    <w:abstractNumId w:val="1"/>
  </w:num>
  <w:num w:numId="94" w16cid:durableId="1083986862">
    <w:abstractNumId w:val="175"/>
  </w:num>
  <w:num w:numId="95" w16cid:durableId="287706960">
    <w:abstractNumId w:val="33"/>
  </w:num>
  <w:num w:numId="96" w16cid:durableId="415321895">
    <w:abstractNumId w:val="128"/>
  </w:num>
  <w:num w:numId="97" w16cid:durableId="569390853">
    <w:abstractNumId w:val="7"/>
  </w:num>
  <w:num w:numId="98" w16cid:durableId="474033273">
    <w:abstractNumId w:val="115"/>
  </w:num>
  <w:num w:numId="99" w16cid:durableId="1520007785">
    <w:abstractNumId w:val="135"/>
  </w:num>
  <w:num w:numId="100" w16cid:durableId="208685520">
    <w:abstractNumId w:val="8"/>
  </w:num>
  <w:num w:numId="101" w16cid:durableId="515921211">
    <w:abstractNumId w:val="182"/>
  </w:num>
  <w:num w:numId="102" w16cid:durableId="1053309734">
    <w:abstractNumId w:val="125"/>
  </w:num>
  <w:num w:numId="103" w16cid:durableId="1926259677">
    <w:abstractNumId w:val="120"/>
  </w:num>
  <w:num w:numId="104" w16cid:durableId="836379561">
    <w:abstractNumId w:val="102"/>
  </w:num>
  <w:num w:numId="105" w16cid:durableId="1008672643">
    <w:abstractNumId w:val="60"/>
  </w:num>
  <w:num w:numId="106" w16cid:durableId="1725979249">
    <w:abstractNumId w:val="157"/>
  </w:num>
  <w:num w:numId="107" w16cid:durableId="524296929">
    <w:abstractNumId w:val="82"/>
  </w:num>
  <w:num w:numId="108" w16cid:durableId="1056050185">
    <w:abstractNumId w:val="146"/>
  </w:num>
  <w:num w:numId="109" w16cid:durableId="2097895637">
    <w:abstractNumId w:val="49"/>
  </w:num>
  <w:num w:numId="110" w16cid:durableId="744182090">
    <w:abstractNumId w:val="19"/>
  </w:num>
  <w:num w:numId="111" w16cid:durableId="208108255">
    <w:abstractNumId w:val="190"/>
  </w:num>
  <w:num w:numId="112" w16cid:durableId="1765296395">
    <w:abstractNumId w:val="176"/>
  </w:num>
  <w:num w:numId="113" w16cid:durableId="1843739274">
    <w:abstractNumId w:val="12"/>
  </w:num>
  <w:num w:numId="114" w16cid:durableId="1320958685">
    <w:abstractNumId w:val="180"/>
  </w:num>
  <w:num w:numId="115" w16cid:durableId="1986855761">
    <w:abstractNumId w:val="156"/>
  </w:num>
  <w:num w:numId="116" w16cid:durableId="991982374">
    <w:abstractNumId w:val="110"/>
  </w:num>
  <w:num w:numId="117" w16cid:durableId="605423326">
    <w:abstractNumId w:val="44"/>
  </w:num>
  <w:num w:numId="118" w16cid:durableId="1948659986">
    <w:abstractNumId w:val="104"/>
  </w:num>
  <w:num w:numId="119" w16cid:durableId="137309934">
    <w:abstractNumId w:val="27"/>
  </w:num>
  <w:num w:numId="120" w16cid:durableId="1787045712">
    <w:abstractNumId w:val="144"/>
  </w:num>
  <w:num w:numId="121" w16cid:durableId="987905182">
    <w:abstractNumId w:val="71"/>
  </w:num>
  <w:num w:numId="122" w16cid:durableId="1342469400">
    <w:abstractNumId w:val="167"/>
  </w:num>
  <w:num w:numId="123" w16cid:durableId="2008942070">
    <w:abstractNumId w:val="160"/>
  </w:num>
  <w:num w:numId="124" w16cid:durableId="1661227474">
    <w:abstractNumId w:val="58"/>
  </w:num>
  <w:num w:numId="125" w16cid:durableId="1056048340">
    <w:abstractNumId w:val="142"/>
  </w:num>
  <w:num w:numId="126" w16cid:durableId="1387873500">
    <w:abstractNumId w:val="150"/>
  </w:num>
  <w:num w:numId="127" w16cid:durableId="314528288">
    <w:abstractNumId w:val="109"/>
  </w:num>
  <w:num w:numId="128" w16cid:durableId="1115250951">
    <w:abstractNumId w:val="30"/>
  </w:num>
  <w:num w:numId="129" w16cid:durableId="1569804919">
    <w:abstractNumId w:val="113"/>
  </w:num>
  <w:num w:numId="130" w16cid:durableId="78909865">
    <w:abstractNumId w:val="84"/>
  </w:num>
  <w:num w:numId="131" w16cid:durableId="131604361">
    <w:abstractNumId w:val="163"/>
  </w:num>
  <w:num w:numId="132" w16cid:durableId="467825737">
    <w:abstractNumId w:val="151"/>
  </w:num>
  <w:num w:numId="133" w16cid:durableId="1226138336">
    <w:abstractNumId w:val="168"/>
  </w:num>
  <w:num w:numId="134" w16cid:durableId="792751791">
    <w:abstractNumId w:val="13"/>
  </w:num>
  <w:num w:numId="135" w16cid:durableId="707267840">
    <w:abstractNumId w:val="149"/>
  </w:num>
  <w:num w:numId="136" w16cid:durableId="685638084">
    <w:abstractNumId w:val="152"/>
  </w:num>
  <w:num w:numId="137" w16cid:durableId="1280186381">
    <w:abstractNumId w:val="158"/>
  </w:num>
  <w:num w:numId="138" w16cid:durableId="1592007343">
    <w:abstractNumId w:val="122"/>
  </w:num>
  <w:num w:numId="139" w16cid:durableId="1507596294">
    <w:abstractNumId w:val="92"/>
  </w:num>
  <w:num w:numId="140" w16cid:durableId="390007612">
    <w:abstractNumId w:val="48"/>
  </w:num>
  <w:num w:numId="141" w16cid:durableId="1819035692">
    <w:abstractNumId w:val="183"/>
  </w:num>
  <w:num w:numId="142" w16cid:durableId="1305041381">
    <w:abstractNumId w:val="133"/>
  </w:num>
  <w:num w:numId="143" w16cid:durableId="1526754056">
    <w:abstractNumId w:val="123"/>
  </w:num>
  <w:num w:numId="144" w16cid:durableId="1468352186">
    <w:abstractNumId w:val="9"/>
  </w:num>
  <w:num w:numId="145" w16cid:durableId="2001618844">
    <w:abstractNumId w:val="178"/>
  </w:num>
  <w:num w:numId="146" w16cid:durableId="551697210">
    <w:abstractNumId w:val="131"/>
  </w:num>
  <w:num w:numId="147" w16cid:durableId="337928407">
    <w:abstractNumId w:val="166"/>
  </w:num>
  <w:num w:numId="148" w16cid:durableId="951131952">
    <w:abstractNumId w:val="64"/>
  </w:num>
  <w:num w:numId="149" w16cid:durableId="1803306436">
    <w:abstractNumId w:val="93"/>
  </w:num>
  <w:num w:numId="150" w16cid:durableId="883368703">
    <w:abstractNumId w:val="105"/>
  </w:num>
  <w:num w:numId="151" w16cid:durableId="1736195996">
    <w:abstractNumId w:val="177"/>
  </w:num>
  <w:num w:numId="152" w16cid:durableId="1933737899">
    <w:abstractNumId w:val="10"/>
  </w:num>
  <w:num w:numId="153" w16cid:durableId="1253276901">
    <w:abstractNumId w:val="66"/>
  </w:num>
  <w:num w:numId="154" w16cid:durableId="348262306">
    <w:abstractNumId w:val="172"/>
  </w:num>
  <w:num w:numId="155" w16cid:durableId="588123699">
    <w:abstractNumId w:val="124"/>
  </w:num>
  <w:num w:numId="156" w16cid:durableId="1439986142">
    <w:abstractNumId w:val="57"/>
  </w:num>
  <w:num w:numId="157" w16cid:durableId="1466393443">
    <w:abstractNumId w:val="35"/>
  </w:num>
  <w:num w:numId="158" w16cid:durableId="1753890788">
    <w:abstractNumId w:val="116"/>
  </w:num>
  <w:num w:numId="159" w16cid:durableId="914126073">
    <w:abstractNumId w:val="72"/>
  </w:num>
  <w:num w:numId="160" w16cid:durableId="698746400">
    <w:abstractNumId w:val="61"/>
  </w:num>
  <w:num w:numId="161" w16cid:durableId="1499155882">
    <w:abstractNumId w:val="96"/>
  </w:num>
  <w:num w:numId="162" w16cid:durableId="1069419642">
    <w:abstractNumId w:val="134"/>
  </w:num>
  <w:num w:numId="163" w16cid:durableId="1845319169">
    <w:abstractNumId w:val="83"/>
  </w:num>
  <w:num w:numId="164" w16cid:durableId="790245863">
    <w:abstractNumId w:val="32"/>
  </w:num>
  <w:num w:numId="165" w16cid:durableId="1159080204">
    <w:abstractNumId w:val="159"/>
  </w:num>
  <w:num w:numId="166" w16cid:durableId="1310866521">
    <w:abstractNumId w:val="111"/>
  </w:num>
  <w:num w:numId="167" w16cid:durableId="731006806">
    <w:abstractNumId w:val="185"/>
  </w:num>
  <w:num w:numId="168" w16cid:durableId="1915046260">
    <w:abstractNumId w:val="53"/>
  </w:num>
  <w:num w:numId="169" w16cid:durableId="831145124">
    <w:abstractNumId w:val="38"/>
  </w:num>
  <w:num w:numId="170" w16cid:durableId="1880900461">
    <w:abstractNumId w:val="171"/>
  </w:num>
  <w:num w:numId="171" w16cid:durableId="1434203454">
    <w:abstractNumId w:val="88"/>
  </w:num>
  <w:num w:numId="172" w16cid:durableId="1542092632">
    <w:abstractNumId w:val="79"/>
  </w:num>
  <w:num w:numId="173" w16cid:durableId="1485388749">
    <w:abstractNumId w:val="153"/>
  </w:num>
  <w:num w:numId="174" w16cid:durableId="1075320540">
    <w:abstractNumId w:val="59"/>
  </w:num>
  <w:num w:numId="175" w16cid:durableId="1152793194">
    <w:abstractNumId w:val="94"/>
  </w:num>
  <w:num w:numId="176" w16cid:durableId="657419909">
    <w:abstractNumId w:val="75"/>
  </w:num>
  <w:num w:numId="177" w16cid:durableId="880358584">
    <w:abstractNumId w:val="55"/>
  </w:num>
  <w:num w:numId="178" w16cid:durableId="1512715427">
    <w:abstractNumId w:val="161"/>
  </w:num>
  <w:num w:numId="179" w16cid:durableId="350763294">
    <w:abstractNumId w:val="80"/>
  </w:num>
  <w:num w:numId="180" w16cid:durableId="1037046203">
    <w:abstractNumId w:val="52"/>
  </w:num>
  <w:num w:numId="181" w16cid:durableId="2074693336">
    <w:abstractNumId w:val="40"/>
  </w:num>
  <w:num w:numId="182" w16cid:durableId="1131677467">
    <w:abstractNumId w:val="2"/>
  </w:num>
  <w:num w:numId="183" w16cid:durableId="1509558702">
    <w:abstractNumId w:val="21"/>
  </w:num>
  <w:num w:numId="184" w16cid:durableId="821966266">
    <w:abstractNumId w:val="77"/>
  </w:num>
  <w:num w:numId="185" w16cid:durableId="1699768469">
    <w:abstractNumId w:val="117"/>
  </w:num>
  <w:num w:numId="186" w16cid:durableId="376702260">
    <w:abstractNumId w:val="42"/>
  </w:num>
  <w:num w:numId="187" w16cid:durableId="989553436">
    <w:abstractNumId w:val="173"/>
  </w:num>
  <w:num w:numId="188" w16cid:durableId="1199197340">
    <w:abstractNumId w:val="4"/>
  </w:num>
  <w:num w:numId="189" w16cid:durableId="1920485381">
    <w:abstractNumId w:val="97"/>
  </w:num>
  <w:num w:numId="190" w16cid:durableId="913465294">
    <w:abstractNumId w:val="25"/>
  </w:num>
  <w:num w:numId="191" w16cid:durableId="126243595">
    <w:abstractNumId w:val="139"/>
  </w:num>
  <w:numIdMacAtCleanup w:val="1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6028"/>
    <w:rsid w:val="00003373"/>
    <w:rsid w:val="00004B53"/>
    <w:rsid w:val="00007656"/>
    <w:rsid w:val="000108CD"/>
    <w:rsid w:val="000117A8"/>
    <w:rsid w:val="00012FD4"/>
    <w:rsid w:val="00013D3D"/>
    <w:rsid w:val="00030008"/>
    <w:rsid w:val="0003153D"/>
    <w:rsid w:val="00035F11"/>
    <w:rsid w:val="0003642B"/>
    <w:rsid w:val="0003728F"/>
    <w:rsid w:val="00037D61"/>
    <w:rsid w:val="000403A3"/>
    <w:rsid w:val="000413D7"/>
    <w:rsid w:val="00046BB1"/>
    <w:rsid w:val="00046BD3"/>
    <w:rsid w:val="00047486"/>
    <w:rsid w:val="00047EF1"/>
    <w:rsid w:val="000537E0"/>
    <w:rsid w:val="000632BD"/>
    <w:rsid w:val="00066385"/>
    <w:rsid w:val="00073CA9"/>
    <w:rsid w:val="00081C76"/>
    <w:rsid w:val="0008600B"/>
    <w:rsid w:val="000919A1"/>
    <w:rsid w:val="0009278C"/>
    <w:rsid w:val="0009433E"/>
    <w:rsid w:val="000A2B1D"/>
    <w:rsid w:val="000A3B36"/>
    <w:rsid w:val="000A5E1D"/>
    <w:rsid w:val="000B2D84"/>
    <w:rsid w:val="000B3D55"/>
    <w:rsid w:val="000B4125"/>
    <w:rsid w:val="000B5E58"/>
    <w:rsid w:val="000B5EDF"/>
    <w:rsid w:val="000B7A33"/>
    <w:rsid w:val="000B7E60"/>
    <w:rsid w:val="000C1083"/>
    <w:rsid w:val="000D5B9D"/>
    <w:rsid w:val="000D5D51"/>
    <w:rsid w:val="000E39CA"/>
    <w:rsid w:val="000E456C"/>
    <w:rsid w:val="000E53DA"/>
    <w:rsid w:val="000F4C42"/>
    <w:rsid w:val="000F5BDA"/>
    <w:rsid w:val="000F62B4"/>
    <w:rsid w:val="000F7A3D"/>
    <w:rsid w:val="00116641"/>
    <w:rsid w:val="001264BA"/>
    <w:rsid w:val="00131B67"/>
    <w:rsid w:val="001327DC"/>
    <w:rsid w:val="00135A72"/>
    <w:rsid w:val="00135D96"/>
    <w:rsid w:val="001367DE"/>
    <w:rsid w:val="00141832"/>
    <w:rsid w:val="00141A8A"/>
    <w:rsid w:val="00153256"/>
    <w:rsid w:val="00155A45"/>
    <w:rsid w:val="00174513"/>
    <w:rsid w:val="001764CA"/>
    <w:rsid w:val="00181636"/>
    <w:rsid w:val="001A7E77"/>
    <w:rsid w:val="001B0B46"/>
    <w:rsid w:val="001B1CD6"/>
    <w:rsid w:val="001B77A5"/>
    <w:rsid w:val="001C0C4E"/>
    <w:rsid w:val="001C124A"/>
    <w:rsid w:val="001C152B"/>
    <w:rsid w:val="001C3657"/>
    <w:rsid w:val="001C6A4D"/>
    <w:rsid w:val="001C77CC"/>
    <w:rsid w:val="001C7B76"/>
    <w:rsid w:val="001D24D3"/>
    <w:rsid w:val="001D5ECD"/>
    <w:rsid w:val="001F27F8"/>
    <w:rsid w:val="0020387F"/>
    <w:rsid w:val="002067AE"/>
    <w:rsid w:val="00207D36"/>
    <w:rsid w:val="00212E8E"/>
    <w:rsid w:val="0021535A"/>
    <w:rsid w:val="0021672F"/>
    <w:rsid w:val="002178DC"/>
    <w:rsid w:val="00217B45"/>
    <w:rsid w:val="002216C6"/>
    <w:rsid w:val="00222A84"/>
    <w:rsid w:val="00223106"/>
    <w:rsid w:val="00224375"/>
    <w:rsid w:val="0022519B"/>
    <w:rsid w:val="00233B2D"/>
    <w:rsid w:val="002426C4"/>
    <w:rsid w:val="00243025"/>
    <w:rsid w:val="00254198"/>
    <w:rsid w:val="002556CD"/>
    <w:rsid w:val="00256D54"/>
    <w:rsid w:val="00260C25"/>
    <w:rsid w:val="00261269"/>
    <w:rsid w:val="00270447"/>
    <w:rsid w:val="0027176D"/>
    <w:rsid w:val="00272960"/>
    <w:rsid w:val="00274851"/>
    <w:rsid w:val="00274EFD"/>
    <w:rsid w:val="0028251E"/>
    <w:rsid w:val="00285A74"/>
    <w:rsid w:val="00285DF1"/>
    <w:rsid w:val="002904B3"/>
    <w:rsid w:val="002A1924"/>
    <w:rsid w:val="002A4845"/>
    <w:rsid w:val="002A6ECA"/>
    <w:rsid w:val="002B16D8"/>
    <w:rsid w:val="002B29D2"/>
    <w:rsid w:val="002B75D1"/>
    <w:rsid w:val="002B787E"/>
    <w:rsid w:val="002C08A4"/>
    <w:rsid w:val="002C13C4"/>
    <w:rsid w:val="002C572D"/>
    <w:rsid w:val="002D149A"/>
    <w:rsid w:val="002D2E08"/>
    <w:rsid w:val="002E34AE"/>
    <w:rsid w:val="002E5A3B"/>
    <w:rsid w:val="002E7DA3"/>
    <w:rsid w:val="002F1265"/>
    <w:rsid w:val="00302743"/>
    <w:rsid w:val="00302F5D"/>
    <w:rsid w:val="00303A5F"/>
    <w:rsid w:val="003138C7"/>
    <w:rsid w:val="00316979"/>
    <w:rsid w:val="00317681"/>
    <w:rsid w:val="0032312E"/>
    <w:rsid w:val="00325AF3"/>
    <w:rsid w:val="00327928"/>
    <w:rsid w:val="00330092"/>
    <w:rsid w:val="00353C5E"/>
    <w:rsid w:val="00354CDC"/>
    <w:rsid w:val="00355DB8"/>
    <w:rsid w:val="0037695B"/>
    <w:rsid w:val="00380C9F"/>
    <w:rsid w:val="00396367"/>
    <w:rsid w:val="00396C26"/>
    <w:rsid w:val="003A1F6C"/>
    <w:rsid w:val="003A3AC7"/>
    <w:rsid w:val="003A7861"/>
    <w:rsid w:val="003A7A8F"/>
    <w:rsid w:val="003B1AAB"/>
    <w:rsid w:val="003B256D"/>
    <w:rsid w:val="003C0731"/>
    <w:rsid w:val="003C5010"/>
    <w:rsid w:val="003D0CB9"/>
    <w:rsid w:val="003D30D4"/>
    <w:rsid w:val="003D41FC"/>
    <w:rsid w:val="003D5E56"/>
    <w:rsid w:val="003D698E"/>
    <w:rsid w:val="003D6EE6"/>
    <w:rsid w:val="003E381F"/>
    <w:rsid w:val="003E56D7"/>
    <w:rsid w:val="003F3C96"/>
    <w:rsid w:val="003F519F"/>
    <w:rsid w:val="00400860"/>
    <w:rsid w:val="004046F1"/>
    <w:rsid w:val="00404CAA"/>
    <w:rsid w:val="0040542E"/>
    <w:rsid w:val="00405D83"/>
    <w:rsid w:val="004105BD"/>
    <w:rsid w:val="004115BF"/>
    <w:rsid w:val="004131AC"/>
    <w:rsid w:val="00415722"/>
    <w:rsid w:val="004214C4"/>
    <w:rsid w:val="00422687"/>
    <w:rsid w:val="00423153"/>
    <w:rsid w:val="004313B3"/>
    <w:rsid w:val="004329FC"/>
    <w:rsid w:val="00433076"/>
    <w:rsid w:val="00433676"/>
    <w:rsid w:val="00434D74"/>
    <w:rsid w:val="004372E3"/>
    <w:rsid w:val="00437906"/>
    <w:rsid w:val="00437A57"/>
    <w:rsid w:val="004413AF"/>
    <w:rsid w:val="00451E29"/>
    <w:rsid w:val="00452DB4"/>
    <w:rsid w:val="00453DDF"/>
    <w:rsid w:val="00457EF8"/>
    <w:rsid w:val="00464954"/>
    <w:rsid w:val="004655CF"/>
    <w:rsid w:val="004778AF"/>
    <w:rsid w:val="00484581"/>
    <w:rsid w:val="00485419"/>
    <w:rsid w:val="004866A0"/>
    <w:rsid w:val="00490798"/>
    <w:rsid w:val="004A67BB"/>
    <w:rsid w:val="004B4CBD"/>
    <w:rsid w:val="004C0DCB"/>
    <w:rsid w:val="004C152F"/>
    <w:rsid w:val="004C1B9A"/>
    <w:rsid w:val="004C3049"/>
    <w:rsid w:val="004C3708"/>
    <w:rsid w:val="004C38DE"/>
    <w:rsid w:val="004C6800"/>
    <w:rsid w:val="004C7BEC"/>
    <w:rsid w:val="004D5ABE"/>
    <w:rsid w:val="004E2BBC"/>
    <w:rsid w:val="004E5739"/>
    <w:rsid w:val="004E5B0C"/>
    <w:rsid w:val="004E643D"/>
    <w:rsid w:val="004E7167"/>
    <w:rsid w:val="0050025C"/>
    <w:rsid w:val="00500ADE"/>
    <w:rsid w:val="005036F5"/>
    <w:rsid w:val="00506CC4"/>
    <w:rsid w:val="00506F96"/>
    <w:rsid w:val="00507DDB"/>
    <w:rsid w:val="00512AC1"/>
    <w:rsid w:val="00512C6F"/>
    <w:rsid w:val="00514037"/>
    <w:rsid w:val="00522F00"/>
    <w:rsid w:val="00523DCE"/>
    <w:rsid w:val="00523FCA"/>
    <w:rsid w:val="00526F7A"/>
    <w:rsid w:val="00527063"/>
    <w:rsid w:val="00527F9B"/>
    <w:rsid w:val="00531CBB"/>
    <w:rsid w:val="0053464D"/>
    <w:rsid w:val="00536703"/>
    <w:rsid w:val="00540B56"/>
    <w:rsid w:val="00541C68"/>
    <w:rsid w:val="00542333"/>
    <w:rsid w:val="00544E6D"/>
    <w:rsid w:val="0055162D"/>
    <w:rsid w:val="00553082"/>
    <w:rsid w:val="00556456"/>
    <w:rsid w:val="00565873"/>
    <w:rsid w:val="00574143"/>
    <w:rsid w:val="00576D74"/>
    <w:rsid w:val="00577E76"/>
    <w:rsid w:val="005808CA"/>
    <w:rsid w:val="00581B9D"/>
    <w:rsid w:val="005901B2"/>
    <w:rsid w:val="005919A8"/>
    <w:rsid w:val="0059228D"/>
    <w:rsid w:val="00596028"/>
    <w:rsid w:val="00596638"/>
    <w:rsid w:val="005A262D"/>
    <w:rsid w:val="005B0A31"/>
    <w:rsid w:val="005B76B4"/>
    <w:rsid w:val="005C2344"/>
    <w:rsid w:val="005C370C"/>
    <w:rsid w:val="005C48E7"/>
    <w:rsid w:val="005D09DB"/>
    <w:rsid w:val="005D1849"/>
    <w:rsid w:val="005D3CC4"/>
    <w:rsid w:val="005D49E1"/>
    <w:rsid w:val="005D6D18"/>
    <w:rsid w:val="005E1729"/>
    <w:rsid w:val="005E1737"/>
    <w:rsid w:val="005E3E9E"/>
    <w:rsid w:val="005F3F90"/>
    <w:rsid w:val="005F4000"/>
    <w:rsid w:val="005F4F72"/>
    <w:rsid w:val="0060611A"/>
    <w:rsid w:val="00611F18"/>
    <w:rsid w:val="00613AA4"/>
    <w:rsid w:val="00614A16"/>
    <w:rsid w:val="00615752"/>
    <w:rsid w:val="00617C28"/>
    <w:rsid w:val="006249C9"/>
    <w:rsid w:val="00631890"/>
    <w:rsid w:val="00634D8E"/>
    <w:rsid w:val="00640C12"/>
    <w:rsid w:val="006425AC"/>
    <w:rsid w:val="006451D6"/>
    <w:rsid w:val="0064715D"/>
    <w:rsid w:val="00653C19"/>
    <w:rsid w:val="00654EF2"/>
    <w:rsid w:val="0065670C"/>
    <w:rsid w:val="00656F59"/>
    <w:rsid w:val="00664A6C"/>
    <w:rsid w:val="006667D5"/>
    <w:rsid w:val="00675B78"/>
    <w:rsid w:val="006765AB"/>
    <w:rsid w:val="00676CCD"/>
    <w:rsid w:val="00680B57"/>
    <w:rsid w:val="00682EC5"/>
    <w:rsid w:val="00684066"/>
    <w:rsid w:val="00685DBD"/>
    <w:rsid w:val="00686266"/>
    <w:rsid w:val="00690B11"/>
    <w:rsid w:val="006A2142"/>
    <w:rsid w:val="006A518C"/>
    <w:rsid w:val="006B072F"/>
    <w:rsid w:val="006B18CD"/>
    <w:rsid w:val="006B46E0"/>
    <w:rsid w:val="006B7232"/>
    <w:rsid w:val="006C618C"/>
    <w:rsid w:val="006E05AB"/>
    <w:rsid w:val="006E5DC4"/>
    <w:rsid w:val="006E765B"/>
    <w:rsid w:val="006F1190"/>
    <w:rsid w:val="0070269F"/>
    <w:rsid w:val="0070560C"/>
    <w:rsid w:val="00705BB9"/>
    <w:rsid w:val="00705CFD"/>
    <w:rsid w:val="007153ED"/>
    <w:rsid w:val="00716F50"/>
    <w:rsid w:val="00730FFF"/>
    <w:rsid w:val="00746D20"/>
    <w:rsid w:val="007532F0"/>
    <w:rsid w:val="00754453"/>
    <w:rsid w:val="0075696D"/>
    <w:rsid w:val="007623E4"/>
    <w:rsid w:val="00771AE3"/>
    <w:rsid w:val="007721B6"/>
    <w:rsid w:val="00772CC2"/>
    <w:rsid w:val="00773548"/>
    <w:rsid w:val="00776460"/>
    <w:rsid w:val="0078367B"/>
    <w:rsid w:val="007875FF"/>
    <w:rsid w:val="00795392"/>
    <w:rsid w:val="007A04FA"/>
    <w:rsid w:val="007A07F5"/>
    <w:rsid w:val="007A2FF3"/>
    <w:rsid w:val="007B168F"/>
    <w:rsid w:val="007B2F0B"/>
    <w:rsid w:val="007B47CB"/>
    <w:rsid w:val="007C0134"/>
    <w:rsid w:val="007C221D"/>
    <w:rsid w:val="007C2919"/>
    <w:rsid w:val="007C49F3"/>
    <w:rsid w:val="007D35A6"/>
    <w:rsid w:val="007D422B"/>
    <w:rsid w:val="007D438B"/>
    <w:rsid w:val="007F0E93"/>
    <w:rsid w:val="007F1D60"/>
    <w:rsid w:val="007F29FA"/>
    <w:rsid w:val="007F2BE7"/>
    <w:rsid w:val="007F554B"/>
    <w:rsid w:val="007F6D78"/>
    <w:rsid w:val="00802185"/>
    <w:rsid w:val="0080597D"/>
    <w:rsid w:val="00811DA0"/>
    <w:rsid w:val="00811E64"/>
    <w:rsid w:val="00820F61"/>
    <w:rsid w:val="00821DA0"/>
    <w:rsid w:val="008269E4"/>
    <w:rsid w:val="008278D5"/>
    <w:rsid w:val="00833A2F"/>
    <w:rsid w:val="0083479B"/>
    <w:rsid w:val="00840F17"/>
    <w:rsid w:val="00846B97"/>
    <w:rsid w:val="00847AC9"/>
    <w:rsid w:val="00853E2B"/>
    <w:rsid w:val="0086329E"/>
    <w:rsid w:val="008657CB"/>
    <w:rsid w:val="00867013"/>
    <w:rsid w:val="00867FC9"/>
    <w:rsid w:val="00873D2A"/>
    <w:rsid w:val="00874F6C"/>
    <w:rsid w:val="0087608F"/>
    <w:rsid w:val="00881C42"/>
    <w:rsid w:val="00882EED"/>
    <w:rsid w:val="00885D26"/>
    <w:rsid w:val="00887298"/>
    <w:rsid w:val="00893637"/>
    <w:rsid w:val="008958CC"/>
    <w:rsid w:val="0089654C"/>
    <w:rsid w:val="008A1508"/>
    <w:rsid w:val="008A54DF"/>
    <w:rsid w:val="008A61C6"/>
    <w:rsid w:val="008A6552"/>
    <w:rsid w:val="008B02AF"/>
    <w:rsid w:val="008B3AB0"/>
    <w:rsid w:val="008B3AFC"/>
    <w:rsid w:val="008B76B6"/>
    <w:rsid w:val="008C19B7"/>
    <w:rsid w:val="008C683F"/>
    <w:rsid w:val="008D1BAC"/>
    <w:rsid w:val="008D25C6"/>
    <w:rsid w:val="008D537D"/>
    <w:rsid w:val="008D693B"/>
    <w:rsid w:val="008E1D2B"/>
    <w:rsid w:val="008E2D52"/>
    <w:rsid w:val="008E48F5"/>
    <w:rsid w:val="008F3AF7"/>
    <w:rsid w:val="00901178"/>
    <w:rsid w:val="00901A03"/>
    <w:rsid w:val="00906B91"/>
    <w:rsid w:val="009141AF"/>
    <w:rsid w:val="00916528"/>
    <w:rsid w:val="00917C7A"/>
    <w:rsid w:val="00924856"/>
    <w:rsid w:val="00926150"/>
    <w:rsid w:val="009262A6"/>
    <w:rsid w:val="009269E6"/>
    <w:rsid w:val="0093085E"/>
    <w:rsid w:val="009409FF"/>
    <w:rsid w:val="0094317E"/>
    <w:rsid w:val="0095090E"/>
    <w:rsid w:val="00952A93"/>
    <w:rsid w:val="00952EF3"/>
    <w:rsid w:val="009573BE"/>
    <w:rsid w:val="00957C57"/>
    <w:rsid w:val="00970AE9"/>
    <w:rsid w:val="0097109D"/>
    <w:rsid w:val="009810C3"/>
    <w:rsid w:val="00982E0B"/>
    <w:rsid w:val="009842CA"/>
    <w:rsid w:val="00986F1D"/>
    <w:rsid w:val="009922A1"/>
    <w:rsid w:val="009A53EA"/>
    <w:rsid w:val="009B1309"/>
    <w:rsid w:val="009C09DC"/>
    <w:rsid w:val="009C191F"/>
    <w:rsid w:val="009C2382"/>
    <w:rsid w:val="009C3787"/>
    <w:rsid w:val="009C4C54"/>
    <w:rsid w:val="009C7DEC"/>
    <w:rsid w:val="009D0C13"/>
    <w:rsid w:val="009D19B5"/>
    <w:rsid w:val="009D5E3C"/>
    <w:rsid w:val="009E2216"/>
    <w:rsid w:val="009E2CE8"/>
    <w:rsid w:val="009E3F8A"/>
    <w:rsid w:val="009E6354"/>
    <w:rsid w:val="009F5957"/>
    <w:rsid w:val="009F7071"/>
    <w:rsid w:val="00A00330"/>
    <w:rsid w:val="00A02E55"/>
    <w:rsid w:val="00A0484A"/>
    <w:rsid w:val="00A11E33"/>
    <w:rsid w:val="00A15788"/>
    <w:rsid w:val="00A21534"/>
    <w:rsid w:val="00A2304B"/>
    <w:rsid w:val="00A23896"/>
    <w:rsid w:val="00A2490B"/>
    <w:rsid w:val="00A24E1F"/>
    <w:rsid w:val="00A24FBB"/>
    <w:rsid w:val="00A26449"/>
    <w:rsid w:val="00A26D84"/>
    <w:rsid w:val="00A275FF"/>
    <w:rsid w:val="00A439AF"/>
    <w:rsid w:val="00A45CA9"/>
    <w:rsid w:val="00A46C12"/>
    <w:rsid w:val="00A5054F"/>
    <w:rsid w:val="00A5653C"/>
    <w:rsid w:val="00A614B7"/>
    <w:rsid w:val="00A618A9"/>
    <w:rsid w:val="00A62B1C"/>
    <w:rsid w:val="00A66ED1"/>
    <w:rsid w:val="00A678C5"/>
    <w:rsid w:val="00A67A29"/>
    <w:rsid w:val="00A67AB4"/>
    <w:rsid w:val="00A74EF8"/>
    <w:rsid w:val="00A76BF8"/>
    <w:rsid w:val="00A77214"/>
    <w:rsid w:val="00A858D2"/>
    <w:rsid w:val="00A87208"/>
    <w:rsid w:val="00A92375"/>
    <w:rsid w:val="00A974C7"/>
    <w:rsid w:val="00AA1A81"/>
    <w:rsid w:val="00AA3EC5"/>
    <w:rsid w:val="00AA427D"/>
    <w:rsid w:val="00AB0437"/>
    <w:rsid w:val="00AB09D8"/>
    <w:rsid w:val="00AB1937"/>
    <w:rsid w:val="00AC0C3B"/>
    <w:rsid w:val="00AC78BA"/>
    <w:rsid w:val="00AD2BC0"/>
    <w:rsid w:val="00AD2E21"/>
    <w:rsid w:val="00AE092B"/>
    <w:rsid w:val="00AE1551"/>
    <w:rsid w:val="00AE4CEA"/>
    <w:rsid w:val="00AE6BBE"/>
    <w:rsid w:val="00AE78FC"/>
    <w:rsid w:val="00AF6007"/>
    <w:rsid w:val="00AF6D35"/>
    <w:rsid w:val="00B0130E"/>
    <w:rsid w:val="00B06AD0"/>
    <w:rsid w:val="00B14129"/>
    <w:rsid w:val="00B1678B"/>
    <w:rsid w:val="00B20E59"/>
    <w:rsid w:val="00B23DF4"/>
    <w:rsid w:val="00B259F2"/>
    <w:rsid w:val="00B30692"/>
    <w:rsid w:val="00B3087B"/>
    <w:rsid w:val="00B41AEE"/>
    <w:rsid w:val="00B52ACC"/>
    <w:rsid w:val="00B55D2B"/>
    <w:rsid w:val="00B56854"/>
    <w:rsid w:val="00B61C87"/>
    <w:rsid w:val="00B708AD"/>
    <w:rsid w:val="00B7190A"/>
    <w:rsid w:val="00B71E62"/>
    <w:rsid w:val="00B801F5"/>
    <w:rsid w:val="00B80FCB"/>
    <w:rsid w:val="00B81029"/>
    <w:rsid w:val="00B81155"/>
    <w:rsid w:val="00B83964"/>
    <w:rsid w:val="00B91244"/>
    <w:rsid w:val="00B930A5"/>
    <w:rsid w:val="00B93C9F"/>
    <w:rsid w:val="00B95653"/>
    <w:rsid w:val="00B95C54"/>
    <w:rsid w:val="00BA42A8"/>
    <w:rsid w:val="00BA77C0"/>
    <w:rsid w:val="00BC469A"/>
    <w:rsid w:val="00BC55E3"/>
    <w:rsid w:val="00BC576D"/>
    <w:rsid w:val="00BC643E"/>
    <w:rsid w:val="00BD0660"/>
    <w:rsid w:val="00BD4FA9"/>
    <w:rsid w:val="00BD67E6"/>
    <w:rsid w:val="00BE121F"/>
    <w:rsid w:val="00BE20E8"/>
    <w:rsid w:val="00BE43C8"/>
    <w:rsid w:val="00BE5E99"/>
    <w:rsid w:val="00BF17F5"/>
    <w:rsid w:val="00BF2B1E"/>
    <w:rsid w:val="00C0208F"/>
    <w:rsid w:val="00C03E02"/>
    <w:rsid w:val="00C110AD"/>
    <w:rsid w:val="00C11651"/>
    <w:rsid w:val="00C2080F"/>
    <w:rsid w:val="00C24416"/>
    <w:rsid w:val="00C26620"/>
    <w:rsid w:val="00C31022"/>
    <w:rsid w:val="00C335EE"/>
    <w:rsid w:val="00C349BE"/>
    <w:rsid w:val="00C37D45"/>
    <w:rsid w:val="00C4367B"/>
    <w:rsid w:val="00C50C16"/>
    <w:rsid w:val="00C5119D"/>
    <w:rsid w:val="00C62F44"/>
    <w:rsid w:val="00C65747"/>
    <w:rsid w:val="00C743BF"/>
    <w:rsid w:val="00C74CBA"/>
    <w:rsid w:val="00C74EBD"/>
    <w:rsid w:val="00C83660"/>
    <w:rsid w:val="00C86609"/>
    <w:rsid w:val="00C900FC"/>
    <w:rsid w:val="00C929D9"/>
    <w:rsid w:val="00C92C38"/>
    <w:rsid w:val="00C93135"/>
    <w:rsid w:val="00CA46DD"/>
    <w:rsid w:val="00CB331F"/>
    <w:rsid w:val="00CB49B1"/>
    <w:rsid w:val="00CB4E89"/>
    <w:rsid w:val="00CB5B49"/>
    <w:rsid w:val="00CC051A"/>
    <w:rsid w:val="00CC194E"/>
    <w:rsid w:val="00CC2F74"/>
    <w:rsid w:val="00CC6A84"/>
    <w:rsid w:val="00CD1C6D"/>
    <w:rsid w:val="00CD37B0"/>
    <w:rsid w:val="00CD645B"/>
    <w:rsid w:val="00CD7263"/>
    <w:rsid w:val="00CE1FC7"/>
    <w:rsid w:val="00CE25B3"/>
    <w:rsid w:val="00CF4500"/>
    <w:rsid w:val="00CF76CD"/>
    <w:rsid w:val="00CF7C0A"/>
    <w:rsid w:val="00D0654F"/>
    <w:rsid w:val="00D067BD"/>
    <w:rsid w:val="00D07179"/>
    <w:rsid w:val="00D16287"/>
    <w:rsid w:val="00D1675A"/>
    <w:rsid w:val="00D2010C"/>
    <w:rsid w:val="00D23BA5"/>
    <w:rsid w:val="00D24582"/>
    <w:rsid w:val="00D24670"/>
    <w:rsid w:val="00D40CAA"/>
    <w:rsid w:val="00D5088D"/>
    <w:rsid w:val="00D50C79"/>
    <w:rsid w:val="00D5159A"/>
    <w:rsid w:val="00D627E9"/>
    <w:rsid w:val="00D70824"/>
    <w:rsid w:val="00D72101"/>
    <w:rsid w:val="00D74F98"/>
    <w:rsid w:val="00D867A0"/>
    <w:rsid w:val="00D8708E"/>
    <w:rsid w:val="00D905D7"/>
    <w:rsid w:val="00D96794"/>
    <w:rsid w:val="00DA5719"/>
    <w:rsid w:val="00DA5AC9"/>
    <w:rsid w:val="00DB3C0C"/>
    <w:rsid w:val="00DB4ADF"/>
    <w:rsid w:val="00DB64A8"/>
    <w:rsid w:val="00DC0060"/>
    <w:rsid w:val="00DC162B"/>
    <w:rsid w:val="00DC7590"/>
    <w:rsid w:val="00DC7819"/>
    <w:rsid w:val="00DD7F3C"/>
    <w:rsid w:val="00DE01FB"/>
    <w:rsid w:val="00DF0487"/>
    <w:rsid w:val="00DF04EE"/>
    <w:rsid w:val="00DF0B4B"/>
    <w:rsid w:val="00E02124"/>
    <w:rsid w:val="00E03499"/>
    <w:rsid w:val="00E03900"/>
    <w:rsid w:val="00E11C6D"/>
    <w:rsid w:val="00E1547B"/>
    <w:rsid w:val="00E1556B"/>
    <w:rsid w:val="00E1583A"/>
    <w:rsid w:val="00E202BE"/>
    <w:rsid w:val="00E2768B"/>
    <w:rsid w:val="00E323C7"/>
    <w:rsid w:val="00E35410"/>
    <w:rsid w:val="00E40015"/>
    <w:rsid w:val="00E414B2"/>
    <w:rsid w:val="00E43773"/>
    <w:rsid w:val="00E4533B"/>
    <w:rsid w:val="00E5084B"/>
    <w:rsid w:val="00E517B6"/>
    <w:rsid w:val="00E52B0C"/>
    <w:rsid w:val="00E53EA8"/>
    <w:rsid w:val="00E56282"/>
    <w:rsid w:val="00E614B7"/>
    <w:rsid w:val="00E65C51"/>
    <w:rsid w:val="00E660E6"/>
    <w:rsid w:val="00E664D6"/>
    <w:rsid w:val="00E74305"/>
    <w:rsid w:val="00E75A00"/>
    <w:rsid w:val="00E81771"/>
    <w:rsid w:val="00E82477"/>
    <w:rsid w:val="00E87BB9"/>
    <w:rsid w:val="00E91A60"/>
    <w:rsid w:val="00E93B34"/>
    <w:rsid w:val="00E954D3"/>
    <w:rsid w:val="00E97E0C"/>
    <w:rsid w:val="00EA57F1"/>
    <w:rsid w:val="00EB2944"/>
    <w:rsid w:val="00EB6417"/>
    <w:rsid w:val="00ED07A0"/>
    <w:rsid w:val="00ED090D"/>
    <w:rsid w:val="00ED1A3F"/>
    <w:rsid w:val="00EE2282"/>
    <w:rsid w:val="00EE2DB1"/>
    <w:rsid w:val="00EF4F63"/>
    <w:rsid w:val="00EF56E8"/>
    <w:rsid w:val="00F0460C"/>
    <w:rsid w:val="00F10C39"/>
    <w:rsid w:val="00F117EA"/>
    <w:rsid w:val="00F20528"/>
    <w:rsid w:val="00F22802"/>
    <w:rsid w:val="00F276F6"/>
    <w:rsid w:val="00F318D4"/>
    <w:rsid w:val="00F3276C"/>
    <w:rsid w:val="00F32BF4"/>
    <w:rsid w:val="00F4212D"/>
    <w:rsid w:val="00F46BE3"/>
    <w:rsid w:val="00F725CD"/>
    <w:rsid w:val="00F80B8B"/>
    <w:rsid w:val="00F83E17"/>
    <w:rsid w:val="00F8483F"/>
    <w:rsid w:val="00F96B94"/>
    <w:rsid w:val="00FA115D"/>
    <w:rsid w:val="00FB08BB"/>
    <w:rsid w:val="00FB1959"/>
    <w:rsid w:val="00FB50D9"/>
    <w:rsid w:val="00FB546B"/>
    <w:rsid w:val="00FB5A89"/>
    <w:rsid w:val="00FC0CFC"/>
    <w:rsid w:val="00FC138C"/>
    <w:rsid w:val="00FC6A87"/>
    <w:rsid w:val="00FD0824"/>
    <w:rsid w:val="00FD16F4"/>
    <w:rsid w:val="00FD1ED0"/>
    <w:rsid w:val="00FD25C6"/>
    <w:rsid w:val="00FD3ADC"/>
    <w:rsid w:val="00FD57D1"/>
    <w:rsid w:val="00FD70FE"/>
    <w:rsid w:val="00FF4F79"/>
    <w:rsid w:val="00FF6E1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4CF098"/>
  <w15:docId w15:val="{B6B97D5D-F1DB-474C-97E4-E0578EF6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13D3D"/>
  </w:style>
  <w:style w:type="paragraph" w:styleId="Nagwek1">
    <w:name w:val="heading 1"/>
    <w:basedOn w:val="Normalny"/>
    <w:next w:val="Normalny"/>
    <w:link w:val="Nagwek1Znak"/>
    <w:uiPriority w:val="9"/>
    <w:qFormat/>
    <w:rsid w:val="00CA46DD"/>
    <w:pPr>
      <w:keepNext/>
      <w:keepLines/>
      <w:spacing w:before="240" w:after="0"/>
      <w:outlineLvl w:val="0"/>
    </w:pPr>
    <w:rPr>
      <w:rFonts w:eastAsiaTheme="majorEastAsia" w:cstheme="majorBidi"/>
      <w:b/>
      <w:sz w:val="32"/>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B06AD0"/>
    <w:pPr>
      <w:ind w:left="720"/>
      <w:contextualSpacing/>
    </w:pPr>
  </w:style>
  <w:style w:type="paragraph" w:styleId="Nagwek">
    <w:name w:val="header"/>
    <w:basedOn w:val="Normalny"/>
    <w:link w:val="NagwekZnak"/>
    <w:uiPriority w:val="99"/>
    <w:unhideWhenUsed/>
    <w:rsid w:val="008958C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958CC"/>
  </w:style>
  <w:style w:type="paragraph" w:styleId="Stopka">
    <w:name w:val="footer"/>
    <w:basedOn w:val="Normalny"/>
    <w:link w:val="StopkaZnak"/>
    <w:uiPriority w:val="99"/>
    <w:unhideWhenUsed/>
    <w:rsid w:val="008958C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958CC"/>
  </w:style>
  <w:style w:type="table" w:styleId="Tabela-Siatka">
    <w:name w:val="Table Grid"/>
    <w:basedOn w:val="Standardowy"/>
    <w:uiPriority w:val="39"/>
    <w:rsid w:val="00A048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2312E"/>
    <w:pPr>
      <w:autoSpaceDE w:val="0"/>
      <w:autoSpaceDN w:val="0"/>
      <w:adjustRightInd w:val="0"/>
      <w:spacing w:after="0" w:line="240" w:lineRule="auto"/>
    </w:pPr>
    <w:rPr>
      <w:rFonts w:ascii="Calibri" w:hAnsi="Calibri" w:cs="Calibri"/>
      <w:color w:val="000000"/>
      <w:sz w:val="24"/>
      <w:szCs w:val="24"/>
    </w:rPr>
  </w:style>
  <w:style w:type="paragraph" w:styleId="Tekstdymka">
    <w:name w:val="Balloon Text"/>
    <w:basedOn w:val="Normalny"/>
    <w:link w:val="TekstdymkaZnak"/>
    <w:uiPriority w:val="99"/>
    <w:semiHidden/>
    <w:unhideWhenUsed/>
    <w:rsid w:val="0032312E"/>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32312E"/>
    <w:rPr>
      <w:rFonts w:ascii="Segoe UI" w:hAnsi="Segoe UI" w:cs="Segoe UI"/>
      <w:sz w:val="18"/>
      <w:szCs w:val="18"/>
    </w:rPr>
  </w:style>
  <w:style w:type="character" w:styleId="Hipercze">
    <w:name w:val="Hyperlink"/>
    <w:basedOn w:val="Domylnaczcionkaakapitu"/>
    <w:uiPriority w:val="99"/>
    <w:semiHidden/>
    <w:unhideWhenUsed/>
    <w:rsid w:val="00C31022"/>
    <w:rPr>
      <w:color w:val="0000FF"/>
      <w:u w:val="single"/>
    </w:rPr>
  </w:style>
  <w:style w:type="character" w:styleId="Odwoaniedokomentarza">
    <w:name w:val="annotation reference"/>
    <w:basedOn w:val="Domylnaczcionkaakapitu"/>
    <w:uiPriority w:val="99"/>
    <w:semiHidden/>
    <w:unhideWhenUsed/>
    <w:rsid w:val="0087608F"/>
    <w:rPr>
      <w:sz w:val="16"/>
      <w:szCs w:val="16"/>
    </w:rPr>
  </w:style>
  <w:style w:type="paragraph" w:styleId="Tekstkomentarza">
    <w:name w:val="annotation text"/>
    <w:basedOn w:val="Normalny"/>
    <w:link w:val="TekstkomentarzaZnak"/>
    <w:uiPriority w:val="99"/>
    <w:semiHidden/>
    <w:unhideWhenUsed/>
    <w:rsid w:val="0087608F"/>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87608F"/>
    <w:rPr>
      <w:sz w:val="20"/>
      <w:szCs w:val="20"/>
    </w:rPr>
  </w:style>
  <w:style w:type="paragraph" w:styleId="Tematkomentarza">
    <w:name w:val="annotation subject"/>
    <w:basedOn w:val="Tekstkomentarza"/>
    <w:next w:val="Tekstkomentarza"/>
    <w:link w:val="TematkomentarzaZnak"/>
    <w:uiPriority w:val="99"/>
    <w:semiHidden/>
    <w:unhideWhenUsed/>
    <w:rsid w:val="0087608F"/>
    <w:rPr>
      <w:b/>
      <w:bCs/>
    </w:rPr>
  </w:style>
  <w:style w:type="character" w:customStyle="1" w:styleId="TematkomentarzaZnak">
    <w:name w:val="Temat komentarza Znak"/>
    <w:basedOn w:val="TekstkomentarzaZnak"/>
    <w:link w:val="Tematkomentarza"/>
    <w:uiPriority w:val="99"/>
    <w:semiHidden/>
    <w:rsid w:val="0087608F"/>
    <w:rPr>
      <w:b/>
      <w:bCs/>
      <w:sz w:val="20"/>
      <w:szCs w:val="20"/>
    </w:rPr>
  </w:style>
  <w:style w:type="paragraph" w:styleId="Tekstprzypisukocowego">
    <w:name w:val="endnote text"/>
    <w:basedOn w:val="Normalny"/>
    <w:link w:val="TekstprzypisukocowegoZnak"/>
    <w:uiPriority w:val="99"/>
    <w:semiHidden/>
    <w:unhideWhenUsed/>
    <w:rsid w:val="00B9565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B95653"/>
    <w:rPr>
      <w:sz w:val="20"/>
      <w:szCs w:val="20"/>
    </w:rPr>
  </w:style>
  <w:style w:type="character" w:styleId="Odwoanieprzypisukocowego">
    <w:name w:val="endnote reference"/>
    <w:basedOn w:val="Domylnaczcionkaakapitu"/>
    <w:uiPriority w:val="99"/>
    <w:semiHidden/>
    <w:unhideWhenUsed/>
    <w:rsid w:val="00B95653"/>
    <w:rPr>
      <w:vertAlign w:val="superscript"/>
    </w:rPr>
  </w:style>
  <w:style w:type="character" w:styleId="Tekstzastpczy">
    <w:name w:val="Placeholder Text"/>
    <w:basedOn w:val="Domylnaczcionkaakapitu"/>
    <w:uiPriority w:val="99"/>
    <w:semiHidden/>
    <w:rsid w:val="00FB1959"/>
    <w:rPr>
      <w:color w:val="666666"/>
    </w:rPr>
  </w:style>
  <w:style w:type="paragraph" w:customStyle="1" w:styleId="STNagwek1">
    <w:name w:val="ST Nagłówek 1"/>
    <w:basedOn w:val="Akapitzlist"/>
    <w:qFormat/>
    <w:rsid w:val="00EF4F63"/>
    <w:pPr>
      <w:numPr>
        <w:numId w:val="12"/>
      </w:numPr>
      <w:spacing w:after="0" w:line="276" w:lineRule="auto"/>
      <w:jc w:val="both"/>
    </w:pPr>
    <w:rPr>
      <w:b/>
      <w:sz w:val="32"/>
      <w:szCs w:val="32"/>
    </w:rPr>
  </w:style>
  <w:style w:type="paragraph" w:customStyle="1" w:styleId="STNagwek2">
    <w:name w:val="ST Nagłówek 2"/>
    <w:basedOn w:val="Akapitzlist"/>
    <w:qFormat/>
    <w:rsid w:val="00EF4F63"/>
    <w:pPr>
      <w:numPr>
        <w:ilvl w:val="1"/>
        <w:numId w:val="12"/>
      </w:numPr>
      <w:spacing w:after="0" w:line="276" w:lineRule="auto"/>
      <w:jc w:val="both"/>
    </w:pPr>
    <w:rPr>
      <w:b/>
      <w:sz w:val="28"/>
      <w:szCs w:val="28"/>
    </w:rPr>
  </w:style>
  <w:style w:type="paragraph" w:customStyle="1" w:styleId="STNagwek3">
    <w:name w:val="ST Nagłówek 3"/>
    <w:basedOn w:val="Akapitzlist"/>
    <w:qFormat/>
    <w:rsid w:val="00AE4CEA"/>
    <w:pPr>
      <w:numPr>
        <w:ilvl w:val="2"/>
        <w:numId w:val="12"/>
      </w:numPr>
      <w:spacing w:after="0" w:line="276" w:lineRule="auto"/>
      <w:jc w:val="both"/>
    </w:pPr>
    <w:rPr>
      <w:b/>
      <w:bCs/>
      <w:sz w:val="24"/>
      <w:szCs w:val="24"/>
    </w:rPr>
  </w:style>
  <w:style w:type="character" w:customStyle="1" w:styleId="Nagwek1Znak">
    <w:name w:val="Nagłówek 1 Znak"/>
    <w:basedOn w:val="Domylnaczcionkaakapitu"/>
    <w:link w:val="Nagwek1"/>
    <w:uiPriority w:val="9"/>
    <w:rsid w:val="00CA46DD"/>
    <w:rPr>
      <w:rFonts w:eastAsiaTheme="majorEastAsia" w:cstheme="majorBidi"/>
      <w:b/>
      <w:sz w:val="32"/>
      <w:szCs w:val="32"/>
    </w:rPr>
  </w:style>
  <w:style w:type="paragraph" w:styleId="NormalnyWeb">
    <w:name w:val="Normal (Web)"/>
    <w:basedOn w:val="Normalny"/>
    <w:uiPriority w:val="99"/>
    <w:unhideWhenUsed/>
    <w:rsid w:val="000B4125"/>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423795">
      <w:bodyDiv w:val="1"/>
      <w:marLeft w:val="0"/>
      <w:marRight w:val="0"/>
      <w:marTop w:val="0"/>
      <w:marBottom w:val="0"/>
      <w:divBdr>
        <w:top w:val="none" w:sz="0" w:space="0" w:color="auto"/>
        <w:left w:val="none" w:sz="0" w:space="0" w:color="auto"/>
        <w:bottom w:val="none" w:sz="0" w:space="0" w:color="auto"/>
        <w:right w:val="none" w:sz="0" w:space="0" w:color="auto"/>
      </w:divBdr>
    </w:div>
    <w:div w:id="293948993">
      <w:bodyDiv w:val="1"/>
      <w:marLeft w:val="0"/>
      <w:marRight w:val="0"/>
      <w:marTop w:val="0"/>
      <w:marBottom w:val="0"/>
      <w:divBdr>
        <w:top w:val="none" w:sz="0" w:space="0" w:color="auto"/>
        <w:left w:val="none" w:sz="0" w:space="0" w:color="auto"/>
        <w:bottom w:val="none" w:sz="0" w:space="0" w:color="auto"/>
        <w:right w:val="none" w:sz="0" w:space="0" w:color="auto"/>
      </w:divBdr>
    </w:div>
    <w:div w:id="706100338">
      <w:bodyDiv w:val="1"/>
      <w:marLeft w:val="0"/>
      <w:marRight w:val="0"/>
      <w:marTop w:val="0"/>
      <w:marBottom w:val="0"/>
      <w:divBdr>
        <w:top w:val="none" w:sz="0" w:space="0" w:color="auto"/>
        <w:left w:val="none" w:sz="0" w:space="0" w:color="auto"/>
        <w:bottom w:val="none" w:sz="0" w:space="0" w:color="auto"/>
        <w:right w:val="none" w:sz="0" w:space="0" w:color="auto"/>
      </w:divBdr>
    </w:div>
    <w:div w:id="960843069">
      <w:bodyDiv w:val="1"/>
      <w:marLeft w:val="0"/>
      <w:marRight w:val="0"/>
      <w:marTop w:val="0"/>
      <w:marBottom w:val="0"/>
      <w:divBdr>
        <w:top w:val="none" w:sz="0" w:space="0" w:color="auto"/>
        <w:left w:val="none" w:sz="0" w:space="0" w:color="auto"/>
        <w:bottom w:val="none" w:sz="0" w:space="0" w:color="auto"/>
        <w:right w:val="none" w:sz="0" w:space="0" w:color="auto"/>
      </w:divBdr>
    </w:div>
    <w:div w:id="964770803">
      <w:bodyDiv w:val="1"/>
      <w:marLeft w:val="0"/>
      <w:marRight w:val="0"/>
      <w:marTop w:val="0"/>
      <w:marBottom w:val="0"/>
      <w:divBdr>
        <w:top w:val="none" w:sz="0" w:space="0" w:color="auto"/>
        <w:left w:val="none" w:sz="0" w:space="0" w:color="auto"/>
        <w:bottom w:val="none" w:sz="0" w:space="0" w:color="auto"/>
        <w:right w:val="none" w:sz="0" w:space="0" w:color="auto"/>
      </w:divBdr>
    </w:div>
    <w:div w:id="1439522791">
      <w:bodyDiv w:val="1"/>
      <w:marLeft w:val="0"/>
      <w:marRight w:val="0"/>
      <w:marTop w:val="0"/>
      <w:marBottom w:val="0"/>
      <w:divBdr>
        <w:top w:val="none" w:sz="0" w:space="0" w:color="auto"/>
        <w:left w:val="none" w:sz="0" w:space="0" w:color="auto"/>
        <w:bottom w:val="none" w:sz="0" w:space="0" w:color="auto"/>
        <w:right w:val="none" w:sz="0" w:space="0" w:color="auto"/>
      </w:divBdr>
    </w:div>
    <w:div w:id="1492675738">
      <w:bodyDiv w:val="1"/>
      <w:marLeft w:val="0"/>
      <w:marRight w:val="0"/>
      <w:marTop w:val="0"/>
      <w:marBottom w:val="0"/>
      <w:divBdr>
        <w:top w:val="none" w:sz="0" w:space="0" w:color="auto"/>
        <w:left w:val="none" w:sz="0" w:space="0" w:color="auto"/>
        <w:bottom w:val="none" w:sz="0" w:space="0" w:color="auto"/>
        <w:right w:val="none" w:sz="0" w:space="0" w:color="auto"/>
      </w:divBdr>
    </w:div>
    <w:div w:id="1649245266">
      <w:bodyDiv w:val="1"/>
      <w:marLeft w:val="0"/>
      <w:marRight w:val="0"/>
      <w:marTop w:val="0"/>
      <w:marBottom w:val="0"/>
      <w:divBdr>
        <w:top w:val="none" w:sz="0" w:space="0" w:color="auto"/>
        <w:left w:val="none" w:sz="0" w:space="0" w:color="auto"/>
        <w:bottom w:val="none" w:sz="0" w:space="0" w:color="auto"/>
        <w:right w:val="none" w:sz="0" w:space="0" w:color="auto"/>
      </w:divBdr>
    </w:div>
    <w:div w:id="2106345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jp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C56602-FC44-449C-B884-FC13BC7EE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TotalTime>
  <Pages>84</Pages>
  <Words>24165</Words>
  <Characters>144990</Characters>
  <Application>Microsoft Office Word</Application>
  <DocSecurity>0</DocSecurity>
  <Lines>1208</Lines>
  <Paragraphs>337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168818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Paweł Pluszke</dc:creator>
  <cp:keywords/>
  <dc:description/>
  <cp:lastModifiedBy>Bartosz Iwański</cp:lastModifiedBy>
  <cp:revision>23</cp:revision>
  <cp:lastPrinted>2019-09-03T14:59:00Z</cp:lastPrinted>
  <dcterms:created xsi:type="dcterms:W3CDTF">2026-06-22T11:37:00Z</dcterms:created>
  <dcterms:modified xsi:type="dcterms:W3CDTF">2026-06-24T13:33:00Z</dcterms:modified>
</cp:coreProperties>
</file>